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CC273" w14:textId="17EBB81E" w:rsidR="007E5532" w:rsidRPr="00421A6E" w:rsidRDefault="007E5532" w:rsidP="007E5532">
      <w:pPr>
        <w:rPr>
          <w:rFonts w:ascii="Garamond" w:hAnsi="Garamond"/>
          <w:szCs w:val="24"/>
        </w:rPr>
      </w:pPr>
      <w:r w:rsidRPr="00421A6E">
        <w:rPr>
          <w:rFonts w:ascii="Garamond" w:hAnsi="Garamond"/>
          <w:szCs w:val="24"/>
        </w:rPr>
        <w:t>Table 1 contains the definitions IDEM/OWQ will utilize in interpretation of terminology. Contractors must use the IDEM Definition column when referring to the item listed.   Cross Ref represents typical industry acronyms or terms.</w:t>
      </w:r>
    </w:p>
    <w:tbl>
      <w:tblPr>
        <w:tblW w:w="0" w:type="auto"/>
        <w:tblInd w:w="162" w:type="dxa"/>
        <w:tblLayout w:type="fixed"/>
        <w:tblCellMar>
          <w:left w:w="72" w:type="dxa"/>
          <w:right w:w="72" w:type="dxa"/>
        </w:tblCellMar>
        <w:tblLook w:val="0000" w:firstRow="0" w:lastRow="0" w:firstColumn="0" w:lastColumn="0" w:noHBand="0" w:noVBand="0"/>
      </w:tblPr>
      <w:tblGrid>
        <w:gridCol w:w="1980"/>
        <w:gridCol w:w="990"/>
        <w:gridCol w:w="2070"/>
        <w:gridCol w:w="9090"/>
      </w:tblGrid>
      <w:tr w:rsidR="007E5532" w:rsidRPr="00421A6E" w14:paraId="308CC276" w14:textId="77777777">
        <w:trPr>
          <w:tblHeader/>
        </w:trPr>
        <w:tc>
          <w:tcPr>
            <w:tcW w:w="14130" w:type="dxa"/>
            <w:gridSpan w:val="4"/>
            <w:tcBorders>
              <w:bottom w:val="single" w:sz="7" w:space="0" w:color="000000"/>
            </w:tcBorders>
            <w:vAlign w:val="bottom"/>
          </w:tcPr>
          <w:p w14:paraId="308CC275" w14:textId="77777777" w:rsidR="007E5532" w:rsidRPr="00421A6E" w:rsidRDefault="007E5532" w:rsidP="0049443B">
            <w:pPr>
              <w:spacing w:after="43"/>
              <w:rPr>
                <w:rFonts w:ascii="Garamond" w:hAnsi="Garamond"/>
                <w:b/>
                <w:szCs w:val="24"/>
              </w:rPr>
            </w:pPr>
            <w:r w:rsidRPr="00421A6E">
              <w:rPr>
                <w:rFonts w:ascii="Garamond" w:hAnsi="Garamond"/>
                <w:b/>
                <w:szCs w:val="24"/>
              </w:rPr>
              <w:t xml:space="preserve">Table </w:t>
            </w:r>
            <w:proofErr w:type="gramStart"/>
            <w:r w:rsidRPr="00421A6E">
              <w:rPr>
                <w:rFonts w:ascii="Garamond" w:hAnsi="Garamond"/>
                <w:b/>
                <w:szCs w:val="24"/>
              </w:rPr>
              <w:t>1 :</w:t>
            </w:r>
            <w:proofErr w:type="gramEnd"/>
            <w:r w:rsidRPr="00421A6E">
              <w:rPr>
                <w:rFonts w:ascii="Garamond" w:hAnsi="Garamond"/>
                <w:b/>
                <w:szCs w:val="24"/>
              </w:rPr>
              <w:t xml:space="preserve"> Definitions</w:t>
            </w:r>
          </w:p>
        </w:tc>
      </w:tr>
      <w:tr w:rsidR="007E5532" w:rsidRPr="00421A6E" w14:paraId="308CC27F" w14:textId="77777777" w:rsidTr="00371BE9">
        <w:trPr>
          <w:cantSplit/>
          <w:tblHeader/>
        </w:trPr>
        <w:tc>
          <w:tcPr>
            <w:tcW w:w="1980" w:type="dxa"/>
            <w:tcBorders>
              <w:top w:val="single" w:sz="7" w:space="0" w:color="000000"/>
              <w:left w:val="single" w:sz="7" w:space="0" w:color="000000"/>
              <w:bottom w:val="single" w:sz="7" w:space="0" w:color="000000"/>
              <w:right w:val="single" w:sz="7" w:space="0" w:color="000000"/>
            </w:tcBorders>
            <w:vAlign w:val="center"/>
          </w:tcPr>
          <w:p w14:paraId="308CC278" w14:textId="77777777" w:rsidR="007E5532" w:rsidRPr="00421A6E" w:rsidRDefault="007E5532" w:rsidP="0049443B">
            <w:pPr>
              <w:spacing w:after="43"/>
              <w:jc w:val="center"/>
              <w:rPr>
                <w:rFonts w:ascii="Garamond" w:hAnsi="Garamond"/>
                <w:b/>
                <w:sz w:val="20"/>
              </w:rPr>
            </w:pPr>
            <w:r w:rsidRPr="00421A6E">
              <w:rPr>
                <w:rFonts w:ascii="Garamond" w:hAnsi="Garamond"/>
                <w:b/>
                <w:sz w:val="20"/>
              </w:rPr>
              <w:t>IDEM Definition</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7A" w14:textId="77777777" w:rsidR="007E5532" w:rsidRPr="00421A6E" w:rsidRDefault="007E5532" w:rsidP="0049443B">
            <w:pPr>
              <w:spacing w:after="43"/>
              <w:jc w:val="center"/>
              <w:rPr>
                <w:rFonts w:ascii="Garamond" w:hAnsi="Garamond"/>
                <w:b/>
                <w:sz w:val="20"/>
              </w:rPr>
            </w:pPr>
            <w:r w:rsidRPr="00421A6E">
              <w:rPr>
                <w:rFonts w:ascii="Garamond" w:hAnsi="Garamond"/>
                <w:b/>
                <w:sz w:val="20"/>
              </w:rPr>
              <w:t>Cross Ref</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27C" w14:textId="77777777" w:rsidR="007E5532" w:rsidRPr="00421A6E" w:rsidRDefault="007E5532" w:rsidP="0049443B">
            <w:pPr>
              <w:spacing w:after="43"/>
              <w:jc w:val="center"/>
              <w:rPr>
                <w:rFonts w:ascii="Garamond" w:hAnsi="Garamond"/>
                <w:b/>
                <w:sz w:val="20"/>
              </w:rPr>
            </w:pPr>
            <w:r w:rsidRPr="00421A6E">
              <w:rPr>
                <w:rFonts w:ascii="Garamond" w:hAnsi="Garamond"/>
                <w:b/>
                <w:sz w:val="20"/>
              </w:rPr>
              <w:t>Type</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7E" w14:textId="77777777" w:rsidR="007E5532" w:rsidRPr="00421A6E" w:rsidRDefault="007E5532" w:rsidP="0049443B">
            <w:pPr>
              <w:spacing w:after="43"/>
              <w:jc w:val="center"/>
              <w:rPr>
                <w:rFonts w:ascii="Garamond" w:hAnsi="Garamond"/>
                <w:b/>
                <w:sz w:val="20"/>
              </w:rPr>
            </w:pPr>
            <w:r w:rsidRPr="00421A6E">
              <w:rPr>
                <w:rFonts w:ascii="Garamond" w:hAnsi="Garamond"/>
                <w:b/>
                <w:sz w:val="20"/>
              </w:rPr>
              <w:t>Description</w:t>
            </w:r>
          </w:p>
        </w:tc>
      </w:tr>
      <w:tr w:rsidR="007E5532" w:rsidRPr="00421A6E" w14:paraId="308CC28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81" w14:textId="77777777" w:rsidR="007E5532" w:rsidRPr="00421A6E" w:rsidRDefault="007E5532" w:rsidP="0049443B">
            <w:pPr>
              <w:spacing w:after="43"/>
              <w:rPr>
                <w:rFonts w:ascii="Garamond" w:hAnsi="Garamond"/>
                <w:sz w:val="20"/>
              </w:rPr>
            </w:pPr>
            <w:r w:rsidRPr="00421A6E">
              <w:rPr>
                <w:rFonts w:ascii="Garamond" w:hAnsi="Garamond"/>
                <w:sz w:val="20"/>
              </w:rPr>
              <w:t>% Solids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83"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85"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87" w14:textId="77777777" w:rsidR="007E5532" w:rsidRPr="00421A6E" w:rsidRDefault="007E5532" w:rsidP="0049443B">
            <w:pPr>
              <w:spacing w:after="43"/>
              <w:rPr>
                <w:rFonts w:ascii="Garamond" w:hAnsi="Garamond"/>
                <w:sz w:val="20"/>
              </w:rPr>
            </w:pPr>
            <w:r w:rsidRPr="00421A6E">
              <w:rPr>
                <w:rFonts w:ascii="Garamond" w:hAnsi="Garamond"/>
                <w:sz w:val="20"/>
              </w:rPr>
              <w:t xml:space="preserve">Total percent solids as determined in a </w:t>
            </w:r>
            <w:proofErr w:type="gramStart"/>
            <w:r w:rsidRPr="00421A6E">
              <w:rPr>
                <w:rFonts w:ascii="Garamond" w:hAnsi="Garamond"/>
                <w:sz w:val="20"/>
              </w:rPr>
              <w:t>103-105 degree</w:t>
            </w:r>
            <w:proofErr w:type="gramEnd"/>
            <w:r w:rsidRPr="00421A6E">
              <w:rPr>
                <w:rFonts w:ascii="Garamond" w:hAnsi="Garamond"/>
                <w:sz w:val="20"/>
              </w:rPr>
              <w:t xml:space="preserve"> Centigrade oven.</w:t>
            </w:r>
          </w:p>
        </w:tc>
      </w:tr>
      <w:tr w:rsidR="007E5532" w:rsidRPr="00421A6E" w14:paraId="308CC29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8A" w14:textId="77777777" w:rsidR="007E5532" w:rsidRPr="00421A6E" w:rsidRDefault="007E5532" w:rsidP="0049443B">
            <w:pPr>
              <w:spacing w:after="43"/>
              <w:rPr>
                <w:rFonts w:ascii="Garamond" w:hAnsi="Garamond"/>
                <w:sz w:val="20"/>
              </w:rPr>
            </w:pPr>
            <w:r w:rsidRPr="00421A6E">
              <w:rPr>
                <w:rFonts w:ascii="Garamond" w:hAnsi="Garamond"/>
                <w:sz w:val="20"/>
              </w:rPr>
              <w:t>Ambient Water</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8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8E"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90" w14:textId="77777777" w:rsidR="007E5532" w:rsidRPr="00421A6E" w:rsidRDefault="007E5532" w:rsidP="0049443B">
            <w:pPr>
              <w:spacing w:after="43"/>
              <w:rPr>
                <w:rFonts w:ascii="Garamond" w:hAnsi="Garamond"/>
                <w:sz w:val="20"/>
              </w:rPr>
            </w:pPr>
            <w:r w:rsidRPr="00421A6E">
              <w:rPr>
                <w:rFonts w:ascii="Garamond" w:hAnsi="Garamond"/>
                <w:sz w:val="20"/>
              </w:rPr>
              <w:t>Waters in the natural environment (e.g., rivers, lakes, streams, and other receiving waters), as opposed to effluent discharges.</w:t>
            </w:r>
          </w:p>
        </w:tc>
      </w:tr>
      <w:tr w:rsidR="007E5532" w:rsidRPr="00421A6E" w14:paraId="308CC29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93" w14:textId="77777777" w:rsidR="007E5532" w:rsidRPr="00421A6E" w:rsidRDefault="007E5532" w:rsidP="0049443B">
            <w:pPr>
              <w:spacing w:after="43"/>
              <w:rPr>
                <w:rFonts w:ascii="Garamond" w:hAnsi="Garamond"/>
                <w:sz w:val="20"/>
              </w:rPr>
            </w:pPr>
            <w:r w:rsidRPr="00421A6E">
              <w:rPr>
                <w:rFonts w:ascii="Garamond" w:hAnsi="Garamond"/>
                <w:sz w:val="20"/>
              </w:rPr>
              <w:t>Analytical Shift</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9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97"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99" w14:textId="77777777" w:rsidR="007E5532" w:rsidRPr="00421A6E" w:rsidRDefault="007E5532" w:rsidP="0049443B">
            <w:pPr>
              <w:spacing w:after="43"/>
              <w:rPr>
                <w:rFonts w:ascii="Garamond" w:hAnsi="Garamond"/>
                <w:sz w:val="20"/>
              </w:rPr>
            </w:pPr>
            <w:proofErr w:type="gramStart"/>
            <w:r w:rsidRPr="00421A6E">
              <w:rPr>
                <w:rFonts w:ascii="Garamond" w:hAnsi="Garamond"/>
                <w:sz w:val="20"/>
              </w:rPr>
              <w:t>All of</w:t>
            </w:r>
            <w:proofErr w:type="gramEnd"/>
            <w:r w:rsidRPr="00421A6E">
              <w:rPr>
                <w:rFonts w:ascii="Garamond" w:hAnsi="Garamond"/>
                <w:sz w:val="20"/>
              </w:rPr>
              <w:t xml:space="preserve"> the 12-hour period during which analyses are performed. The period begins with the analysis of the LFB and ends exactly 12 hours later. All analyses both started and completed within this 12-hour period are valid.</w:t>
            </w:r>
          </w:p>
        </w:tc>
      </w:tr>
      <w:tr w:rsidR="007E5532" w:rsidRPr="00421A6E" w14:paraId="308CC2A3"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9C" w14:textId="77777777" w:rsidR="007E5532" w:rsidRPr="00421A6E" w:rsidRDefault="007E5532" w:rsidP="0049443B">
            <w:pPr>
              <w:spacing w:after="43"/>
              <w:rPr>
                <w:rFonts w:ascii="Garamond" w:hAnsi="Garamond"/>
                <w:sz w:val="20"/>
              </w:rPr>
            </w:pPr>
            <w:r w:rsidRPr="00421A6E">
              <w:rPr>
                <w:rFonts w:ascii="Garamond" w:hAnsi="Garamond"/>
                <w:sz w:val="20"/>
              </w:rPr>
              <w:t>ASTM Type 1</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9E"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A0" w14:textId="77777777" w:rsidR="007E5532" w:rsidRPr="00421A6E" w:rsidRDefault="007E5532" w:rsidP="0049443B">
            <w:pPr>
              <w:spacing w:after="43"/>
              <w:rPr>
                <w:rFonts w:ascii="Garamond" w:hAnsi="Garamond"/>
                <w:sz w:val="20"/>
              </w:rPr>
            </w:pPr>
            <w:r w:rsidRPr="00421A6E">
              <w:rPr>
                <w:rFonts w:ascii="Garamond" w:hAnsi="Garamond"/>
                <w:sz w:val="20"/>
              </w:rPr>
              <w:t>Reagent Water</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A2" w14:textId="77777777" w:rsidR="007E5532" w:rsidRPr="00421A6E" w:rsidRDefault="007E5532" w:rsidP="0049443B">
            <w:pPr>
              <w:spacing w:after="43"/>
              <w:rPr>
                <w:rFonts w:ascii="Garamond" w:hAnsi="Garamond"/>
                <w:sz w:val="20"/>
              </w:rPr>
            </w:pPr>
            <w:r w:rsidRPr="00421A6E">
              <w:rPr>
                <w:rFonts w:ascii="Garamond" w:hAnsi="Garamond"/>
                <w:sz w:val="20"/>
              </w:rPr>
              <w:t>Water demonstrated to be free from the analyte(s) of interest and potentially interfering substances at the MDL for an analyte in the referenced method.</w:t>
            </w:r>
            <w:r w:rsidR="00477B24" w:rsidRPr="00421A6E">
              <w:rPr>
                <w:rFonts w:ascii="Garamond" w:hAnsi="Garamond"/>
                <w:sz w:val="20"/>
              </w:rPr>
              <w:t xml:space="preserve"> Type I reagent water has a minimum resistivity of 10 megohms-cm, @ 25°C (in-line).</w:t>
            </w:r>
          </w:p>
        </w:tc>
      </w:tr>
      <w:tr w:rsidR="007E5532" w:rsidRPr="00421A6E" w14:paraId="308CC2A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A5" w14:textId="77777777" w:rsidR="007E5532" w:rsidRPr="00421A6E" w:rsidRDefault="007E5532" w:rsidP="0049443B">
            <w:pPr>
              <w:spacing w:after="43"/>
              <w:rPr>
                <w:rFonts w:ascii="Garamond" w:hAnsi="Garamond"/>
                <w:sz w:val="20"/>
              </w:rPr>
            </w:pPr>
            <w:r w:rsidRPr="00421A6E">
              <w:rPr>
                <w:rFonts w:ascii="Garamond" w:hAnsi="Garamond"/>
                <w:sz w:val="20"/>
              </w:rPr>
              <w:t>Batch</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A7"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A9"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AB" w14:textId="77777777" w:rsidR="007E5532" w:rsidRPr="00421A6E" w:rsidRDefault="007E5532" w:rsidP="0049443B">
            <w:pPr>
              <w:spacing w:after="43"/>
              <w:rPr>
                <w:rFonts w:ascii="Garamond" w:hAnsi="Garamond"/>
                <w:sz w:val="20"/>
              </w:rPr>
            </w:pPr>
            <w:r w:rsidRPr="00421A6E">
              <w:rPr>
                <w:rFonts w:ascii="Garamond" w:hAnsi="Garamond"/>
                <w:sz w:val="20"/>
              </w:rPr>
              <w:t>A group of samples extracted, digested, diluted, or treated and analyzed at the same time and in the same manner. Refer to the relevant method for defining the size of a batch. When no batch size is specified, a batch is comprised of 10 or less samples. Reagents, reagent water and solid phase disks or cartridges (SP's), used for sample prep, internal standards, spike solutions, surrogates, etc., must be prepared or drawn from the same source or lot. A new batch must be started with any change in lot or solution.  If a solution of reagents, e.g. fortification solution or CCC solution, is changed, a new batch must be created, even if the individual lot numbers of reagents, in the new solution, are the same as used in the old solution.  If reagent water is exhausted before reaching the limit of a batch, a new batch must be created.  If a new lot of SP's are used, a new batch must be created.</w:t>
            </w:r>
          </w:p>
        </w:tc>
      </w:tr>
      <w:tr w:rsidR="007E5532" w:rsidRPr="00421A6E" w14:paraId="308CC2B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AE" w14:textId="77777777" w:rsidR="007E5532" w:rsidRPr="00421A6E" w:rsidRDefault="007E5532" w:rsidP="0049443B">
            <w:pPr>
              <w:spacing w:after="43"/>
              <w:rPr>
                <w:rFonts w:ascii="Garamond" w:hAnsi="Garamond"/>
                <w:sz w:val="20"/>
              </w:rPr>
            </w:pPr>
            <w:r w:rsidRPr="00421A6E">
              <w:rPr>
                <w:rFonts w:ascii="Garamond" w:hAnsi="Garamond"/>
                <w:sz w:val="20"/>
              </w:rPr>
              <w:t>BOD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B0"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B2"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B4" w14:textId="77777777" w:rsidR="007E5532" w:rsidRPr="00421A6E" w:rsidRDefault="007E5532" w:rsidP="0049443B">
            <w:pPr>
              <w:spacing w:after="43"/>
              <w:rPr>
                <w:rFonts w:ascii="Garamond" w:hAnsi="Garamond"/>
                <w:sz w:val="20"/>
              </w:rPr>
            </w:pPr>
            <w:r w:rsidRPr="00421A6E">
              <w:rPr>
                <w:rFonts w:ascii="Garamond" w:hAnsi="Garamond"/>
                <w:sz w:val="20"/>
              </w:rPr>
              <w:t>Biochemical Oxygen Demand.</w:t>
            </w:r>
          </w:p>
        </w:tc>
      </w:tr>
      <w:tr w:rsidR="007E5532" w:rsidRPr="00421A6E" w14:paraId="308CC2B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B7" w14:textId="77777777" w:rsidR="007E5532" w:rsidRPr="00421A6E" w:rsidRDefault="007E5532" w:rsidP="0049443B">
            <w:pPr>
              <w:spacing w:after="43"/>
              <w:rPr>
                <w:rFonts w:ascii="Garamond" w:hAnsi="Garamond"/>
                <w:sz w:val="20"/>
              </w:rPr>
            </w:pPr>
            <w:r w:rsidRPr="00421A6E">
              <w:rPr>
                <w:rFonts w:ascii="Garamond" w:hAnsi="Garamond"/>
                <w:sz w:val="20"/>
              </w:rPr>
              <w:t>BTU</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B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BB"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BD" w14:textId="77777777" w:rsidR="007E5532" w:rsidRPr="00421A6E" w:rsidRDefault="007E5532" w:rsidP="0049443B">
            <w:pPr>
              <w:spacing w:after="43"/>
              <w:rPr>
                <w:rFonts w:ascii="Garamond" w:hAnsi="Garamond"/>
                <w:sz w:val="20"/>
              </w:rPr>
            </w:pPr>
            <w:r w:rsidRPr="00421A6E">
              <w:rPr>
                <w:rFonts w:ascii="Garamond" w:hAnsi="Garamond"/>
                <w:sz w:val="20"/>
              </w:rPr>
              <w:t>British Thermal Unit.</w:t>
            </w:r>
          </w:p>
        </w:tc>
      </w:tr>
      <w:tr w:rsidR="007E5532" w:rsidRPr="00421A6E" w14:paraId="308CC2C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C0" w14:textId="77777777" w:rsidR="007E5532" w:rsidRPr="00421A6E" w:rsidRDefault="007E5532" w:rsidP="0049443B">
            <w:pPr>
              <w:spacing w:after="43"/>
              <w:rPr>
                <w:rFonts w:ascii="Garamond" w:hAnsi="Garamond"/>
                <w:sz w:val="20"/>
              </w:rPr>
            </w:pPr>
            <w:r w:rsidRPr="00421A6E">
              <w:rPr>
                <w:rFonts w:ascii="Garamond" w:hAnsi="Garamond"/>
                <w:sz w:val="20"/>
              </w:rPr>
              <w:t>Bubbler Blank</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C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C4"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C6" w14:textId="77777777" w:rsidR="007E5532" w:rsidRPr="00421A6E" w:rsidRDefault="007E5532" w:rsidP="0049443B">
            <w:pPr>
              <w:spacing w:after="43"/>
              <w:rPr>
                <w:rFonts w:ascii="Garamond" w:hAnsi="Garamond"/>
                <w:sz w:val="20"/>
              </w:rPr>
            </w:pPr>
            <w:r w:rsidRPr="00421A6E">
              <w:rPr>
                <w:rFonts w:ascii="Garamond" w:hAnsi="Garamond"/>
                <w:sz w:val="20"/>
              </w:rPr>
              <w:t>The process of analyzing water in the bubbler, including purging Hg from the water, trapping the Hg purged on a sample trap, desorbing the Hg onto an analytical trap, desorbing the Hg from the analytical trap, and determining the amount of Hg present. The blank is somewhat different between days, and the average of a minimum of the results from three bubbler blanks must be subtracted from all standards and samples before reporting the results for these standards and samples.</w:t>
            </w:r>
          </w:p>
        </w:tc>
      </w:tr>
      <w:tr w:rsidR="007E5532" w:rsidRPr="00421A6E" w14:paraId="308CC2D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C9" w14:textId="77777777" w:rsidR="007E5532" w:rsidRPr="00421A6E" w:rsidRDefault="007E5532" w:rsidP="0049443B">
            <w:pPr>
              <w:spacing w:after="43"/>
              <w:rPr>
                <w:rFonts w:ascii="Garamond" w:hAnsi="Garamond"/>
                <w:sz w:val="20"/>
              </w:rPr>
            </w:pPr>
            <w:r w:rsidRPr="00421A6E">
              <w:rPr>
                <w:rFonts w:ascii="Garamond" w:hAnsi="Garamond"/>
                <w:sz w:val="20"/>
              </w:rPr>
              <w:t xml:space="preserve"> </w:t>
            </w:r>
            <w:smartTag w:uri="urn:schemas-microsoft-com:office:smarttags" w:element="place">
              <w:smartTag w:uri="urn:schemas-microsoft-com:office:smarttags" w:element="State">
                <w:r w:rsidRPr="00421A6E">
                  <w:rPr>
                    <w:rFonts w:ascii="Garamond" w:hAnsi="Garamond"/>
                    <w:sz w:val="20"/>
                  </w:rPr>
                  <w:t>CAL</w:t>
                </w:r>
              </w:smartTag>
            </w:smartTag>
          </w:p>
        </w:tc>
        <w:tc>
          <w:tcPr>
            <w:tcW w:w="990" w:type="dxa"/>
            <w:tcBorders>
              <w:top w:val="single" w:sz="7" w:space="0" w:color="000000"/>
              <w:left w:val="single" w:sz="7" w:space="0" w:color="000000"/>
              <w:bottom w:val="single" w:sz="7" w:space="0" w:color="000000"/>
              <w:right w:val="single" w:sz="7" w:space="0" w:color="000000"/>
            </w:tcBorders>
            <w:vAlign w:val="center"/>
          </w:tcPr>
          <w:p w14:paraId="308CC2C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CD" w14:textId="77777777" w:rsidR="007E5532" w:rsidRPr="00421A6E" w:rsidRDefault="007E5532" w:rsidP="0049443B">
            <w:pPr>
              <w:spacing w:after="43"/>
              <w:rPr>
                <w:rFonts w:ascii="Garamond" w:hAnsi="Garamond"/>
                <w:sz w:val="20"/>
              </w:rPr>
            </w:pPr>
            <w:r w:rsidRPr="00421A6E">
              <w:rPr>
                <w:rFonts w:ascii="Garamond" w:hAnsi="Garamond"/>
                <w:sz w:val="20"/>
              </w:rPr>
              <w:t>Calibration Standard</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CF" w14:textId="77777777" w:rsidR="007E5532" w:rsidRPr="00421A6E" w:rsidRDefault="007E5532" w:rsidP="0049443B">
            <w:pPr>
              <w:spacing w:after="43"/>
              <w:rPr>
                <w:rFonts w:ascii="Garamond" w:hAnsi="Garamond"/>
                <w:sz w:val="20"/>
              </w:rPr>
            </w:pPr>
            <w:r w:rsidRPr="00421A6E">
              <w:rPr>
                <w:rFonts w:ascii="Garamond" w:hAnsi="Garamond"/>
                <w:sz w:val="20"/>
              </w:rPr>
              <w:t xml:space="preserve">A solution prepared from the dilution of stock standard solutions. The </w:t>
            </w:r>
            <w:smartTag w:uri="urn:schemas-microsoft-com:office:smarttags" w:element="place">
              <w:smartTag w:uri="urn:schemas-microsoft-com:office:smarttags" w:element="State">
                <w:r w:rsidRPr="00421A6E">
                  <w:rPr>
                    <w:rFonts w:ascii="Garamond" w:hAnsi="Garamond"/>
                    <w:sz w:val="20"/>
                  </w:rPr>
                  <w:t>CAL</w:t>
                </w:r>
              </w:smartTag>
            </w:smartTag>
            <w:r w:rsidRPr="00421A6E">
              <w:rPr>
                <w:rFonts w:ascii="Garamond" w:hAnsi="Garamond"/>
                <w:sz w:val="20"/>
              </w:rPr>
              <w:t xml:space="preserve"> solutions are used to calibrate the instrument response with respect to analyte concentration.</w:t>
            </w:r>
          </w:p>
        </w:tc>
      </w:tr>
      <w:tr w:rsidR="007E5532" w:rsidRPr="00421A6E" w14:paraId="308CC2D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78E9E5FD" w14:textId="77777777" w:rsidR="007E5532" w:rsidRDefault="007E5532" w:rsidP="0049443B">
            <w:pPr>
              <w:spacing w:after="43"/>
              <w:rPr>
                <w:rFonts w:ascii="Garamond" w:hAnsi="Garamond"/>
                <w:sz w:val="20"/>
              </w:rPr>
            </w:pPr>
            <w:r w:rsidRPr="00421A6E">
              <w:rPr>
                <w:rFonts w:ascii="Garamond" w:hAnsi="Garamond"/>
                <w:sz w:val="20"/>
              </w:rPr>
              <w:t>Case</w:t>
            </w:r>
          </w:p>
          <w:p w14:paraId="308CC2D2" w14:textId="41767817" w:rsidR="00CD0064" w:rsidRPr="00421A6E" w:rsidRDefault="00CD0064" w:rsidP="0049443B">
            <w:pPr>
              <w:spacing w:after="43"/>
              <w:rPr>
                <w:rFonts w:ascii="Garamond" w:hAnsi="Garamond"/>
                <w:sz w:val="20"/>
              </w:rPr>
            </w:pPr>
          </w:p>
        </w:tc>
        <w:tc>
          <w:tcPr>
            <w:tcW w:w="990" w:type="dxa"/>
            <w:tcBorders>
              <w:top w:val="single" w:sz="7" w:space="0" w:color="000000"/>
              <w:left w:val="single" w:sz="7" w:space="0" w:color="000000"/>
              <w:bottom w:val="single" w:sz="7" w:space="0" w:color="000000"/>
              <w:right w:val="single" w:sz="7" w:space="0" w:color="000000"/>
            </w:tcBorders>
            <w:vAlign w:val="center"/>
          </w:tcPr>
          <w:p w14:paraId="308CC2D4" w14:textId="64DF2D3C" w:rsidR="007E5532" w:rsidRPr="00421A6E" w:rsidRDefault="00371BE9" w:rsidP="0049443B">
            <w:pPr>
              <w:spacing w:after="43"/>
              <w:rPr>
                <w:rFonts w:ascii="Garamond" w:hAnsi="Garamond"/>
                <w:sz w:val="20"/>
              </w:rPr>
            </w:pPr>
            <w:r>
              <w:rPr>
                <w:rFonts w:ascii="Garamond" w:hAnsi="Garamond"/>
                <w:sz w:val="20"/>
              </w:rPr>
              <w:t>Project</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2D6" w14:textId="60D73894"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D8" w14:textId="0BBBDF69" w:rsidR="007E5532" w:rsidRPr="00421A6E" w:rsidRDefault="00371BE9" w:rsidP="0049443B">
            <w:pPr>
              <w:spacing w:after="43"/>
              <w:rPr>
                <w:rFonts w:ascii="Garamond" w:hAnsi="Garamond"/>
                <w:sz w:val="20"/>
              </w:rPr>
            </w:pPr>
            <w:r>
              <w:rPr>
                <w:rFonts w:ascii="Garamond" w:hAnsi="Garamond"/>
                <w:sz w:val="20"/>
              </w:rPr>
              <w:t xml:space="preserve">Deprecated </w:t>
            </w:r>
            <w:r w:rsidR="00CD0064">
              <w:rPr>
                <w:rFonts w:ascii="Garamond" w:hAnsi="Garamond"/>
                <w:sz w:val="20"/>
              </w:rPr>
              <w:t>s</w:t>
            </w:r>
            <w:r>
              <w:rPr>
                <w:rFonts w:ascii="Garamond" w:hAnsi="Garamond"/>
                <w:sz w:val="20"/>
              </w:rPr>
              <w:t>ample event grouping</w:t>
            </w:r>
            <w:r w:rsidR="00CD0064">
              <w:rPr>
                <w:rFonts w:ascii="Garamond" w:hAnsi="Garamond"/>
                <w:sz w:val="20"/>
              </w:rPr>
              <w:t xml:space="preserve"> replaced by Project and Project ID.</w:t>
            </w:r>
          </w:p>
        </w:tc>
      </w:tr>
      <w:tr w:rsidR="007E5532" w:rsidRPr="00421A6E" w14:paraId="308CC2E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DB" w14:textId="77777777" w:rsidR="007E5532" w:rsidRPr="00421A6E" w:rsidRDefault="007E5532" w:rsidP="0049443B">
            <w:pPr>
              <w:spacing w:after="43"/>
              <w:rPr>
                <w:rFonts w:ascii="Garamond" w:hAnsi="Garamond"/>
                <w:sz w:val="20"/>
              </w:rPr>
            </w:pPr>
            <w:r w:rsidRPr="00421A6E">
              <w:rPr>
                <w:rFonts w:ascii="Garamond" w:hAnsi="Garamond"/>
                <w:sz w:val="20"/>
              </w:rPr>
              <w:lastRenderedPageBreak/>
              <w:t>CB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D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DF" w14:textId="77777777" w:rsidR="007E5532" w:rsidRPr="00421A6E" w:rsidRDefault="007E5532" w:rsidP="0049443B">
            <w:pPr>
              <w:spacing w:after="43"/>
              <w:rPr>
                <w:rFonts w:ascii="Garamond" w:hAnsi="Garamond"/>
                <w:sz w:val="20"/>
              </w:rPr>
            </w:pPr>
            <w:r w:rsidRPr="00421A6E">
              <w:rPr>
                <w:rFonts w:ascii="Garamond" w:hAnsi="Garamond"/>
                <w:sz w:val="20"/>
              </w:rPr>
              <w:t>Calibration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E1" w14:textId="77777777" w:rsidR="007E5532" w:rsidRPr="00421A6E" w:rsidRDefault="007E5532" w:rsidP="0049443B">
            <w:pPr>
              <w:spacing w:after="43"/>
              <w:rPr>
                <w:rFonts w:ascii="Garamond" w:hAnsi="Garamond"/>
                <w:sz w:val="20"/>
              </w:rPr>
            </w:pPr>
            <w:r w:rsidRPr="00421A6E">
              <w:rPr>
                <w:rFonts w:ascii="Garamond" w:hAnsi="Garamond"/>
                <w:sz w:val="20"/>
              </w:rPr>
              <w:t xml:space="preserve">A volume of ASTM type I water or reagent water fortified with the same matrix as the </w:t>
            </w:r>
            <w:proofErr w:type="gramStart"/>
            <w:r w:rsidRPr="00421A6E">
              <w:rPr>
                <w:rFonts w:ascii="Garamond" w:hAnsi="Garamond"/>
                <w:sz w:val="20"/>
              </w:rPr>
              <w:t>calibrations</w:t>
            </w:r>
            <w:proofErr w:type="gramEnd"/>
            <w:r w:rsidRPr="00421A6E">
              <w:rPr>
                <w:rFonts w:ascii="Garamond" w:hAnsi="Garamond"/>
                <w:sz w:val="20"/>
              </w:rPr>
              <w:t xml:space="preserve"> standards, but without the analytes, internal standards, or surrogate analytes. The calibration blank is a zero standard and is used to define the baseline of the instrument.</w:t>
            </w:r>
          </w:p>
        </w:tc>
      </w:tr>
      <w:tr w:rsidR="007E5532" w:rsidRPr="00421A6E" w14:paraId="308CC2E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E4" w14:textId="77777777" w:rsidR="007E5532" w:rsidRPr="00421A6E" w:rsidRDefault="007E5532" w:rsidP="0049443B">
            <w:pPr>
              <w:spacing w:after="43"/>
              <w:rPr>
                <w:rFonts w:ascii="Garamond" w:hAnsi="Garamond"/>
                <w:sz w:val="20"/>
              </w:rPr>
            </w:pPr>
            <w:r w:rsidRPr="00421A6E">
              <w:rPr>
                <w:rFonts w:ascii="Garamond" w:hAnsi="Garamond"/>
                <w:sz w:val="20"/>
              </w:rPr>
              <w:t>CCC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E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E8" w14:textId="77777777" w:rsidR="007E5532" w:rsidRPr="00421A6E" w:rsidRDefault="007E5532" w:rsidP="0049443B">
            <w:pPr>
              <w:spacing w:after="43"/>
              <w:rPr>
                <w:rFonts w:ascii="Garamond" w:hAnsi="Garamond"/>
                <w:sz w:val="20"/>
              </w:rPr>
            </w:pPr>
            <w:r w:rsidRPr="00421A6E">
              <w:rPr>
                <w:rFonts w:ascii="Garamond" w:hAnsi="Garamond"/>
                <w:sz w:val="20"/>
              </w:rPr>
              <w:t>Continuing Calibration Check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EA" w14:textId="77777777" w:rsidR="007E5532" w:rsidRPr="00421A6E" w:rsidRDefault="007E5532" w:rsidP="0049443B">
            <w:pPr>
              <w:spacing w:after="43"/>
              <w:rPr>
                <w:rFonts w:ascii="Garamond" w:hAnsi="Garamond"/>
                <w:sz w:val="20"/>
              </w:rPr>
            </w:pPr>
            <w:r w:rsidRPr="00421A6E">
              <w:rPr>
                <w:rFonts w:ascii="Garamond" w:hAnsi="Garamond"/>
                <w:sz w:val="20"/>
              </w:rPr>
              <w:t xml:space="preserve">Used to demonstrate acceptable initial calibration and confirm continued acceptable analytical performance.  The CCC is ran immediately after initial calibration, recalibration and periodically throughout an analysis.  With methods that utilize </w:t>
            </w:r>
            <w:r w:rsidRPr="00421A6E">
              <w:rPr>
                <w:rFonts w:ascii="Garamond" w:hAnsi="Garamond"/>
                <w:sz w:val="20"/>
                <w:u w:val="single"/>
              </w:rPr>
              <w:t>procedural standards</w:t>
            </w:r>
            <w:r w:rsidRPr="00421A6E">
              <w:rPr>
                <w:rFonts w:ascii="Garamond" w:hAnsi="Garamond"/>
                <w:sz w:val="20"/>
              </w:rPr>
              <w:t xml:space="preserve"> (see PSC), analysis of the LFB may be used as a CCC, unless prohibited by the method.</w:t>
            </w:r>
          </w:p>
        </w:tc>
      </w:tr>
      <w:tr w:rsidR="007E5532" w:rsidRPr="00421A6E" w14:paraId="308CC2F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ED" w14:textId="77777777" w:rsidR="007E5532" w:rsidRPr="00421A6E" w:rsidRDefault="007E5532" w:rsidP="0049443B">
            <w:pPr>
              <w:spacing w:after="43"/>
              <w:rPr>
                <w:rFonts w:ascii="Garamond" w:hAnsi="Garamond"/>
                <w:sz w:val="20"/>
              </w:rPr>
            </w:pPr>
            <w:r w:rsidRPr="00421A6E">
              <w:rPr>
                <w:rFonts w:ascii="Garamond" w:hAnsi="Garamond"/>
                <w:sz w:val="20"/>
              </w:rPr>
              <w:t>CCC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EF" w14:textId="77777777" w:rsidR="007E5532" w:rsidRPr="00421A6E" w:rsidRDefault="007E5532" w:rsidP="0049443B">
            <w:pPr>
              <w:spacing w:after="43"/>
              <w:rPr>
                <w:rFonts w:ascii="Garamond" w:hAnsi="Garamond"/>
                <w:sz w:val="20"/>
              </w:rPr>
            </w:pPr>
            <w:r w:rsidRPr="00421A6E">
              <w:rPr>
                <w:rFonts w:ascii="Garamond" w:hAnsi="Garamond"/>
                <w:sz w:val="20"/>
              </w:rPr>
              <w:t>CCV</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2F1" w14:textId="77777777" w:rsidR="007E5532" w:rsidRPr="00421A6E" w:rsidRDefault="007E5532" w:rsidP="0049443B">
            <w:pPr>
              <w:spacing w:after="43"/>
              <w:rPr>
                <w:rFonts w:ascii="Garamond" w:hAnsi="Garamond"/>
                <w:sz w:val="20"/>
              </w:rPr>
            </w:pPr>
            <w:r w:rsidRPr="00421A6E">
              <w:rPr>
                <w:rFonts w:ascii="Garamond" w:hAnsi="Garamond"/>
                <w:sz w:val="20"/>
              </w:rPr>
              <w:t>Continuing Calibration Verification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2F3" w14:textId="77777777" w:rsidR="007E5532" w:rsidRPr="00421A6E" w:rsidRDefault="007E5532" w:rsidP="0049443B">
            <w:pPr>
              <w:spacing w:after="43"/>
              <w:rPr>
                <w:rFonts w:ascii="Garamond" w:hAnsi="Garamond"/>
                <w:sz w:val="20"/>
              </w:rPr>
            </w:pPr>
            <w:r w:rsidRPr="00421A6E">
              <w:rPr>
                <w:rFonts w:ascii="Garamond" w:hAnsi="Garamond"/>
                <w:sz w:val="20"/>
              </w:rPr>
              <w:t>See Continuing Calibration Check (CCC).</w:t>
            </w:r>
          </w:p>
        </w:tc>
      </w:tr>
      <w:tr w:rsidR="007E5532" w:rsidRPr="00421A6E" w14:paraId="308CC2F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F6" w14:textId="77777777" w:rsidR="007E5532" w:rsidRPr="00421A6E" w:rsidRDefault="007E5532" w:rsidP="0049443B">
            <w:pPr>
              <w:spacing w:after="43"/>
              <w:rPr>
                <w:rFonts w:ascii="Garamond" w:hAnsi="Garamond"/>
                <w:sz w:val="20"/>
              </w:rPr>
            </w:pPr>
            <w:r w:rsidRPr="00421A6E">
              <w:rPr>
                <w:rFonts w:ascii="Garamond" w:hAnsi="Garamond"/>
                <w:sz w:val="20"/>
              </w:rPr>
              <w:t>CF</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2F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2FA"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2FC" w14:textId="77777777" w:rsidR="007E5532" w:rsidRPr="00421A6E" w:rsidRDefault="007E5532" w:rsidP="0049443B">
            <w:pPr>
              <w:spacing w:after="43"/>
              <w:rPr>
                <w:rFonts w:ascii="Garamond" w:hAnsi="Garamond"/>
                <w:sz w:val="20"/>
              </w:rPr>
            </w:pPr>
            <w:r w:rsidRPr="00421A6E">
              <w:rPr>
                <w:rFonts w:ascii="Garamond" w:hAnsi="Garamond"/>
                <w:sz w:val="20"/>
              </w:rPr>
              <w:t>Calibration Factor.</w:t>
            </w:r>
          </w:p>
        </w:tc>
      </w:tr>
      <w:tr w:rsidR="007E5532" w:rsidRPr="00421A6E" w14:paraId="308CC30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2FF" w14:textId="77777777" w:rsidR="007E5532" w:rsidRPr="00421A6E" w:rsidRDefault="007E5532" w:rsidP="0049443B">
            <w:pPr>
              <w:spacing w:after="43"/>
              <w:rPr>
                <w:rFonts w:ascii="Garamond" w:hAnsi="Garamond"/>
                <w:sz w:val="20"/>
              </w:rPr>
            </w:pPr>
            <w:r w:rsidRPr="00421A6E">
              <w:rPr>
                <w:rFonts w:ascii="Garamond" w:hAnsi="Garamond"/>
                <w:sz w:val="20"/>
              </w:rPr>
              <w:t>COD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0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0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05" w14:textId="77777777" w:rsidR="007E5532" w:rsidRPr="00421A6E" w:rsidRDefault="007E5532" w:rsidP="0049443B">
            <w:pPr>
              <w:spacing w:after="43"/>
              <w:rPr>
                <w:rFonts w:ascii="Garamond" w:hAnsi="Garamond"/>
                <w:sz w:val="20"/>
              </w:rPr>
            </w:pPr>
            <w:r w:rsidRPr="00421A6E">
              <w:rPr>
                <w:rFonts w:ascii="Garamond" w:hAnsi="Garamond"/>
                <w:sz w:val="20"/>
              </w:rPr>
              <w:t>Chemical Oxygen Demand.</w:t>
            </w:r>
          </w:p>
        </w:tc>
      </w:tr>
      <w:tr w:rsidR="007E5532" w:rsidRPr="00421A6E" w14:paraId="308CC31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08" w14:textId="77777777" w:rsidR="007E5532" w:rsidRPr="00421A6E" w:rsidRDefault="007E5532" w:rsidP="0049443B">
            <w:pPr>
              <w:spacing w:after="43"/>
              <w:rPr>
                <w:rFonts w:ascii="Garamond" w:hAnsi="Garamond"/>
                <w:sz w:val="20"/>
              </w:rPr>
            </w:pPr>
            <w:r w:rsidRPr="00421A6E">
              <w:rPr>
                <w:rFonts w:ascii="Garamond" w:hAnsi="Garamond"/>
                <w:sz w:val="20"/>
              </w:rPr>
              <w:t>CRQL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0A"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0C"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0F" w14:textId="3691BA2C" w:rsidR="007E5532" w:rsidRPr="00421A6E" w:rsidRDefault="007E5532" w:rsidP="00636D00">
            <w:pPr>
              <w:spacing w:after="43"/>
              <w:ind w:left="18" w:hanging="18"/>
              <w:rPr>
                <w:rFonts w:ascii="Garamond" w:hAnsi="Garamond"/>
                <w:sz w:val="20"/>
              </w:rPr>
            </w:pPr>
            <w:r w:rsidRPr="00421A6E">
              <w:rPr>
                <w:rFonts w:ascii="Garamond" w:hAnsi="Garamond"/>
                <w:sz w:val="20"/>
              </w:rPr>
              <w:t xml:space="preserve">Contract Required Quantitation Limits.  CRQLs listed are the higher values of laboratory reported MDL= s or method MDL= s times a factor of 3.18 as recommended in USEPA wastewater compliance guidance. </w:t>
            </w:r>
            <w:proofErr w:type="gramStart"/>
            <w:r w:rsidRPr="00421A6E">
              <w:rPr>
                <w:rFonts w:ascii="Garamond" w:hAnsi="Garamond"/>
                <w:sz w:val="20"/>
              </w:rPr>
              <w:t>Typically</w:t>
            </w:r>
            <w:proofErr w:type="gramEnd"/>
            <w:r w:rsidRPr="00421A6E">
              <w:rPr>
                <w:rFonts w:ascii="Garamond" w:hAnsi="Garamond"/>
                <w:sz w:val="20"/>
              </w:rPr>
              <w:t xml:space="preserve"> the resulting values are rounded to number nearest to (1, 2, or 5) x 10</w:t>
            </w:r>
            <w:r w:rsidRPr="00421A6E">
              <w:rPr>
                <w:rFonts w:ascii="Garamond" w:hAnsi="Garamond"/>
                <w:sz w:val="20"/>
                <w:vertAlign w:val="superscript"/>
              </w:rPr>
              <w:t>n</w:t>
            </w:r>
            <w:r w:rsidRPr="00421A6E">
              <w:rPr>
                <w:rFonts w:ascii="Garamond" w:hAnsi="Garamond"/>
                <w:sz w:val="20"/>
              </w:rPr>
              <w:t>, where n is an integer. CRQLs are equivalent to PQLs, MLs, RLs, or Method Reporting Limits (MRLs) in various methods and EPA guidance documentation.</w:t>
            </w:r>
          </w:p>
        </w:tc>
      </w:tr>
      <w:tr w:rsidR="007E5532" w:rsidRPr="00421A6E" w14:paraId="308CC31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12" w14:textId="77777777" w:rsidR="007E5532" w:rsidRPr="00421A6E" w:rsidRDefault="007E5532" w:rsidP="0049443B">
            <w:pPr>
              <w:spacing w:after="43"/>
              <w:rPr>
                <w:rFonts w:ascii="Garamond" w:hAnsi="Garamond"/>
                <w:sz w:val="20"/>
              </w:rPr>
            </w:pPr>
            <w:r w:rsidRPr="00421A6E">
              <w:rPr>
                <w:rFonts w:ascii="Garamond" w:hAnsi="Garamond"/>
                <w:sz w:val="20"/>
              </w:rPr>
              <w:t>D001</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1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16"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18" w14:textId="77777777" w:rsidR="007E5532" w:rsidRPr="00421A6E" w:rsidRDefault="007E5532" w:rsidP="0049443B">
            <w:pPr>
              <w:spacing w:after="43"/>
              <w:rPr>
                <w:rFonts w:ascii="Garamond" w:hAnsi="Garamond"/>
                <w:sz w:val="20"/>
              </w:rPr>
            </w:pPr>
            <w:r w:rsidRPr="00421A6E">
              <w:rPr>
                <w:rFonts w:ascii="Garamond" w:hAnsi="Garamond"/>
                <w:sz w:val="20"/>
              </w:rPr>
              <w:t>Ignitability - as defined in 40 CFR 261.21 and SW-846.</w:t>
            </w:r>
          </w:p>
        </w:tc>
      </w:tr>
      <w:tr w:rsidR="007E5532" w:rsidRPr="00421A6E" w14:paraId="308CC32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1B" w14:textId="77777777" w:rsidR="007E5532" w:rsidRPr="00421A6E" w:rsidRDefault="007E5532" w:rsidP="0049443B">
            <w:pPr>
              <w:spacing w:after="43"/>
              <w:rPr>
                <w:rFonts w:ascii="Garamond" w:hAnsi="Garamond"/>
                <w:sz w:val="20"/>
              </w:rPr>
            </w:pPr>
            <w:r w:rsidRPr="00421A6E">
              <w:rPr>
                <w:rFonts w:ascii="Garamond" w:hAnsi="Garamond"/>
                <w:sz w:val="20"/>
              </w:rPr>
              <w:t>D002</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1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1F"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21" w14:textId="77777777" w:rsidR="007E5532" w:rsidRPr="00421A6E" w:rsidRDefault="007E5532" w:rsidP="0049443B">
            <w:pPr>
              <w:spacing w:after="43"/>
              <w:rPr>
                <w:rFonts w:ascii="Garamond" w:hAnsi="Garamond"/>
                <w:sz w:val="20"/>
              </w:rPr>
            </w:pPr>
            <w:r w:rsidRPr="00421A6E">
              <w:rPr>
                <w:rFonts w:ascii="Garamond" w:hAnsi="Garamond"/>
                <w:sz w:val="20"/>
              </w:rPr>
              <w:t>Corrosivity - as defined in 40 CFR 261.22 and SW-846.</w:t>
            </w:r>
          </w:p>
        </w:tc>
      </w:tr>
      <w:tr w:rsidR="007E5532" w:rsidRPr="00421A6E" w14:paraId="308CC32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24" w14:textId="77777777" w:rsidR="007E5532" w:rsidRPr="00421A6E" w:rsidRDefault="007E5532" w:rsidP="0049443B">
            <w:pPr>
              <w:spacing w:after="43"/>
              <w:rPr>
                <w:rFonts w:ascii="Garamond" w:hAnsi="Garamond"/>
                <w:sz w:val="20"/>
              </w:rPr>
            </w:pPr>
            <w:r w:rsidRPr="00421A6E">
              <w:rPr>
                <w:rFonts w:ascii="Garamond" w:hAnsi="Garamond"/>
                <w:sz w:val="20"/>
              </w:rPr>
              <w:t>D003</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2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28"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2A" w14:textId="77777777" w:rsidR="007E5532" w:rsidRPr="00421A6E" w:rsidRDefault="007E5532" w:rsidP="0049443B">
            <w:pPr>
              <w:spacing w:after="43"/>
              <w:rPr>
                <w:rFonts w:ascii="Garamond" w:hAnsi="Garamond"/>
                <w:sz w:val="20"/>
              </w:rPr>
            </w:pPr>
            <w:r w:rsidRPr="00421A6E">
              <w:rPr>
                <w:rFonts w:ascii="Garamond" w:hAnsi="Garamond"/>
                <w:sz w:val="20"/>
              </w:rPr>
              <w:t>Reactivity - as defined in 40 CFR 261.23 and SW-846.</w:t>
            </w:r>
          </w:p>
        </w:tc>
      </w:tr>
      <w:tr w:rsidR="007E5532" w:rsidRPr="00421A6E" w14:paraId="308CC33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2D" w14:textId="77777777" w:rsidR="007E5532" w:rsidRPr="00421A6E" w:rsidRDefault="007E5532" w:rsidP="0049443B">
            <w:pPr>
              <w:spacing w:after="43"/>
              <w:rPr>
                <w:rFonts w:ascii="Garamond" w:hAnsi="Garamond"/>
                <w:sz w:val="20"/>
              </w:rPr>
            </w:pPr>
            <w:r w:rsidRPr="00421A6E">
              <w:rPr>
                <w:rFonts w:ascii="Garamond" w:hAnsi="Garamond"/>
                <w:sz w:val="20"/>
              </w:rPr>
              <w:t>Dissolved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2F"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31"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33" w14:textId="77777777" w:rsidR="007E5532" w:rsidRPr="00421A6E" w:rsidRDefault="007E5532" w:rsidP="00770B1D">
            <w:pPr>
              <w:spacing w:after="43"/>
              <w:rPr>
                <w:rFonts w:ascii="Garamond" w:hAnsi="Garamond"/>
                <w:sz w:val="20"/>
              </w:rPr>
            </w:pPr>
            <w:r w:rsidRPr="00421A6E">
              <w:rPr>
                <w:rFonts w:ascii="Garamond" w:hAnsi="Garamond"/>
                <w:sz w:val="20"/>
              </w:rPr>
              <w:t xml:space="preserve">The concentration of analyte that will pass through a 0.45 </w:t>
            </w:r>
            <w:r w:rsidR="00770B1D" w:rsidRPr="00421A6E">
              <w:rPr>
                <w:rFonts w:ascii="Garamond" w:hAnsi="Garamond"/>
                <w:sz w:val="20"/>
              </w:rPr>
              <w:t>µ</w:t>
            </w:r>
            <w:r w:rsidRPr="00421A6E">
              <w:rPr>
                <w:rFonts w:ascii="Garamond" w:hAnsi="Garamond"/>
                <w:sz w:val="20"/>
              </w:rPr>
              <w:t>m membrane filter assembly, prior to sample acidification.</w:t>
            </w:r>
          </w:p>
        </w:tc>
      </w:tr>
      <w:tr w:rsidR="007E5532" w:rsidRPr="00421A6E" w14:paraId="308CC33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36" w14:textId="77777777" w:rsidR="007E5532" w:rsidRPr="00421A6E" w:rsidRDefault="007E5532" w:rsidP="0049443B">
            <w:pPr>
              <w:spacing w:after="43"/>
              <w:rPr>
                <w:rFonts w:ascii="Garamond" w:hAnsi="Garamond"/>
                <w:sz w:val="20"/>
              </w:rPr>
            </w:pPr>
            <w:r w:rsidRPr="00421A6E">
              <w:rPr>
                <w:rFonts w:ascii="Garamond" w:hAnsi="Garamond"/>
                <w:sz w:val="20"/>
              </w:rPr>
              <w:t>DQA</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3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3A" w14:textId="77777777" w:rsidR="007E5532" w:rsidRPr="00421A6E" w:rsidRDefault="007E5532" w:rsidP="0049443B">
            <w:pPr>
              <w:spacing w:after="43"/>
              <w:rPr>
                <w:rFonts w:ascii="Garamond" w:hAnsi="Garamond"/>
                <w:sz w:val="20"/>
              </w:rPr>
            </w:pPr>
            <w:r w:rsidRPr="00421A6E">
              <w:rPr>
                <w:rFonts w:ascii="Garamond" w:hAnsi="Garamond"/>
                <w:sz w:val="20"/>
              </w:rPr>
              <w:t>Data Quality Assessment</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3C" w14:textId="77777777" w:rsidR="007E5532" w:rsidRPr="00421A6E" w:rsidRDefault="007E5532" w:rsidP="0049443B">
            <w:pPr>
              <w:spacing w:after="43"/>
              <w:rPr>
                <w:rFonts w:ascii="Garamond" w:hAnsi="Garamond"/>
                <w:sz w:val="20"/>
              </w:rPr>
            </w:pPr>
            <w:r w:rsidRPr="00421A6E">
              <w:rPr>
                <w:rFonts w:ascii="Garamond" w:hAnsi="Garamond"/>
                <w:sz w:val="20"/>
              </w:rPr>
              <w:t xml:space="preserve">Quality Assurance/Control assessment level specified in Section 2.  Dictates QA/QC and reporting requirements. </w:t>
            </w:r>
          </w:p>
        </w:tc>
      </w:tr>
      <w:tr w:rsidR="007E5532" w:rsidRPr="00421A6E" w14:paraId="308CC34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3F" w14:textId="77777777" w:rsidR="007E5532" w:rsidRPr="00421A6E" w:rsidRDefault="007E5532" w:rsidP="0049443B">
            <w:pPr>
              <w:spacing w:after="43"/>
              <w:rPr>
                <w:rFonts w:ascii="Garamond" w:hAnsi="Garamond"/>
                <w:sz w:val="20"/>
              </w:rPr>
            </w:pPr>
            <w:r w:rsidRPr="00421A6E">
              <w:rPr>
                <w:rFonts w:ascii="Garamond" w:hAnsi="Garamond"/>
                <w:sz w:val="20"/>
              </w:rPr>
              <w:t>Duplicate</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4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4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45" w14:textId="77777777" w:rsidR="007E5532" w:rsidRPr="00421A6E" w:rsidRDefault="007E5532" w:rsidP="0049443B">
            <w:pPr>
              <w:spacing w:after="43"/>
              <w:rPr>
                <w:rFonts w:ascii="Garamond" w:hAnsi="Garamond"/>
                <w:sz w:val="20"/>
              </w:rPr>
            </w:pPr>
            <w:r w:rsidRPr="00421A6E">
              <w:rPr>
                <w:rFonts w:ascii="Garamond" w:hAnsi="Garamond"/>
                <w:sz w:val="20"/>
              </w:rPr>
              <w:t>One sample split into two laboratory samples and analyzed separately with identical procedures.</w:t>
            </w:r>
          </w:p>
        </w:tc>
      </w:tr>
      <w:tr w:rsidR="002604B6" w:rsidRPr="00421A6E" w14:paraId="308CC34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48" w14:textId="77777777" w:rsidR="002604B6" w:rsidRPr="00421A6E" w:rsidRDefault="002604B6" w:rsidP="0049443B">
            <w:pPr>
              <w:rPr>
                <w:rFonts w:ascii="Garamond" w:hAnsi="Garamond"/>
                <w:sz w:val="20"/>
              </w:rPr>
            </w:pPr>
            <w:r w:rsidRPr="00421A6E">
              <w:rPr>
                <w:rFonts w:ascii="Garamond" w:hAnsi="Garamond"/>
                <w:sz w:val="20"/>
              </w:rPr>
              <w:t>EDD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49" w14:textId="77777777" w:rsidR="002604B6" w:rsidRPr="00421A6E" w:rsidRDefault="002604B6"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4A" w14:textId="77777777" w:rsidR="002604B6" w:rsidRPr="00421A6E" w:rsidRDefault="002604B6"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4C" w14:textId="77777777" w:rsidR="002604B6" w:rsidRPr="00421A6E" w:rsidRDefault="002604B6" w:rsidP="00885F7B">
            <w:pPr>
              <w:rPr>
                <w:rFonts w:ascii="Garamond" w:hAnsi="Garamond"/>
                <w:sz w:val="20"/>
              </w:rPr>
            </w:pPr>
            <w:r w:rsidRPr="00421A6E">
              <w:rPr>
                <w:rFonts w:ascii="Garamond" w:hAnsi="Garamond"/>
                <w:sz w:val="20"/>
              </w:rPr>
              <w:t xml:space="preserve">Electronic Data Deliverable – </w:t>
            </w:r>
            <w:r w:rsidR="00885F7B" w:rsidRPr="00421A6E">
              <w:rPr>
                <w:rFonts w:ascii="Garamond" w:hAnsi="Garamond"/>
                <w:sz w:val="20"/>
              </w:rPr>
              <w:t>Electronic file(s) created by the contractor for transmitting and reporting analytical data.  Transmission specifications vary by OWQ group.</w:t>
            </w:r>
          </w:p>
        </w:tc>
      </w:tr>
      <w:tr w:rsidR="00F83479" w:rsidRPr="00421A6E" w14:paraId="308CC35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4F" w14:textId="77777777" w:rsidR="00F83479" w:rsidRPr="00421A6E" w:rsidRDefault="00F83479" w:rsidP="0049443B">
            <w:pPr>
              <w:rPr>
                <w:rFonts w:ascii="Garamond" w:hAnsi="Garamond"/>
                <w:sz w:val="20"/>
              </w:rPr>
            </w:pPr>
            <w:r w:rsidRPr="00421A6E">
              <w:rPr>
                <w:rFonts w:ascii="Garamond" w:hAnsi="Garamond"/>
                <w:sz w:val="20"/>
              </w:rPr>
              <w:t>EDI</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50" w14:textId="77777777" w:rsidR="00F83479" w:rsidRPr="00421A6E" w:rsidRDefault="00F83479"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51" w14:textId="77777777" w:rsidR="00F83479" w:rsidRPr="00421A6E" w:rsidRDefault="00F83479"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53" w14:textId="77777777" w:rsidR="00F83479" w:rsidRPr="00421A6E" w:rsidRDefault="00F83479" w:rsidP="009F52E7">
            <w:pPr>
              <w:rPr>
                <w:rFonts w:ascii="Garamond" w:hAnsi="Garamond"/>
                <w:sz w:val="20"/>
              </w:rPr>
            </w:pPr>
            <w:r w:rsidRPr="00421A6E">
              <w:rPr>
                <w:rFonts w:ascii="Garamond" w:hAnsi="Garamond"/>
                <w:sz w:val="20"/>
              </w:rPr>
              <w:t xml:space="preserve">Electronic Data Import – </w:t>
            </w:r>
            <w:r w:rsidR="002604B6" w:rsidRPr="00421A6E">
              <w:rPr>
                <w:rFonts w:ascii="Garamond" w:hAnsi="Garamond"/>
                <w:sz w:val="20"/>
              </w:rPr>
              <w:t>F</w:t>
            </w:r>
            <w:r w:rsidRPr="00421A6E">
              <w:rPr>
                <w:rFonts w:ascii="Garamond" w:hAnsi="Garamond"/>
                <w:sz w:val="20"/>
              </w:rPr>
              <w:t>ormat Specification developed by IDEM WAPB for import of lab data and lab QC to the AIMS database (see Attac</w:t>
            </w:r>
            <w:r w:rsidR="009F52E7" w:rsidRPr="00421A6E">
              <w:rPr>
                <w:rFonts w:ascii="Garamond" w:hAnsi="Garamond"/>
                <w:sz w:val="20"/>
              </w:rPr>
              <w:t>h</w:t>
            </w:r>
            <w:r w:rsidRPr="00421A6E">
              <w:rPr>
                <w:rFonts w:ascii="Garamond" w:hAnsi="Garamond"/>
                <w:sz w:val="20"/>
              </w:rPr>
              <w:t>ment D5).</w:t>
            </w:r>
          </w:p>
        </w:tc>
      </w:tr>
      <w:tr w:rsidR="007E5532" w:rsidRPr="00421A6E" w14:paraId="308CC35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56" w14:textId="77777777" w:rsidR="007E5532" w:rsidRPr="00421A6E" w:rsidRDefault="007E5532" w:rsidP="0049443B">
            <w:pPr>
              <w:spacing w:after="43"/>
              <w:rPr>
                <w:rFonts w:ascii="Garamond" w:hAnsi="Garamond"/>
                <w:sz w:val="20"/>
              </w:rPr>
            </w:pPr>
            <w:r w:rsidRPr="00421A6E">
              <w:rPr>
                <w:rFonts w:ascii="Garamond" w:hAnsi="Garamond"/>
                <w:sz w:val="20"/>
              </w:rPr>
              <w:t>EPTOX</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5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5A"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5C" w14:textId="77777777" w:rsidR="007E5532" w:rsidRPr="00421A6E" w:rsidRDefault="007E5532" w:rsidP="0049443B">
            <w:pPr>
              <w:spacing w:after="43"/>
              <w:rPr>
                <w:rFonts w:ascii="Garamond" w:hAnsi="Garamond"/>
                <w:sz w:val="20"/>
              </w:rPr>
            </w:pPr>
            <w:r w:rsidRPr="00421A6E">
              <w:rPr>
                <w:rFonts w:ascii="Garamond" w:hAnsi="Garamond"/>
                <w:sz w:val="20"/>
              </w:rPr>
              <w:t>Extraction Procedure Toxicity - as defined in 40 CFR 261.24 and SW-846, minus the organic parameters and including nickel.</w:t>
            </w:r>
          </w:p>
        </w:tc>
      </w:tr>
      <w:tr w:rsidR="007E5532" w:rsidRPr="00421A6E" w14:paraId="308CC36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5F" w14:textId="77777777" w:rsidR="007E5532" w:rsidRPr="00421A6E" w:rsidRDefault="007E5532" w:rsidP="0049443B">
            <w:pPr>
              <w:spacing w:after="43"/>
              <w:rPr>
                <w:rFonts w:ascii="Garamond" w:hAnsi="Garamond"/>
                <w:sz w:val="20"/>
              </w:rPr>
            </w:pPr>
            <w:r w:rsidRPr="00421A6E">
              <w:rPr>
                <w:rFonts w:ascii="Garamond" w:hAnsi="Garamond"/>
                <w:sz w:val="20"/>
              </w:rPr>
              <w:t>EPTOX15</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6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6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65" w14:textId="77777777" w:rsidR="007E5532" w:rsidRPr="00421A6E" w:rsidRDefault="007E5532" w:rsidP="0049443B">
            <w:pPr>
              <w:spacing w:after="43"/>
              <w:rPr>
                <w:rFonts w:ascii="Garamond" w:hAnsi="Garamond"/>
                <w:sz w:val="20"/>
              </w:rPr>
            </w:pPr>
            <w:r w:rsidRPr="00421A6E">
              <w:rPr>
                <w:rFonts w:ascii="Garamond" w:hAnsi="Garamond"/>
                <w:sz w:val="20"/>
              </w:rPr>
              <w:t>Extraction Procedure Toxicity with Organics - as defined in 40 CFR 261.24 and SW-846, including nickel.</w:t>
            </w:r>
          </w:p>
        </w:tc>
      </w:tr>
      <w:tr w:rsidR="007E5532" w:rsidRPr="00421A6E" w14:paraId="308CC36F"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68" w14:textId="77777777" w:rsidR="007E5532" w:rsidRPr="00421A6E" w:rsidRDefault="007E5532" w:rsidP="0049443B">
            <w:pPr>
              <w:spacing w:after="43"/>
              <w:rPr>
                <w:rFonts w:ascii="Garamond" w:hAnsi="Garamond"/>
                <w:sz w:val="20"/>
              </w:rPr>
            </w:pPr>
            <w:r w:rsidRPr="00421A6E">
              <w:rPr>
                <w:rFonts w:ascii="Garamond" w:hAnsi="Garamond"/>
                <w:sz w:val="20"/>
              </w:rPr>
              <w:lastRenderedPageBreak/>
              <w:t>Equipment Blank</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6A"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6C"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6E" w14:textId="77777777" w:rsidR="007E5532" w:rsidRPr="00421A6E" w:rsidRDefault="007E5532" w:rsidP="0049443B">
            <w:pPr>
              <w:spacing w:after="43"/>
              <w:rPr>
                <w:rFonts w:ascii="Garamond" w:hAnsi="Garamond"/>
                <w:sz w:val="20"/>
              </w:rPr>
            </w:pPr>
            <w:r w:rsidRPr="00421A6E">
              <w:rPr>
                <w:rFonts w:ascii="Garamond" w:hAnsi="Garamond"/>
                <w:sz w:val="20"/>
              </w:rPr>
              <w:t>An aliquot of reagent water that is subjected in the lab or field to all aspects sample collection and analysis, including contact with all sampling devices and apparatus for sample collection have been adequately cleaned before shipment to the field site. An acceptable equipment</w:t>
            </w:r>
            <w:r w:rsidR="00636D00" w:rsidRPr="00421A6E">
              <w:rPr>
                <w:rFonts w:ascii="Garamond" w:hAnsi="Garamond"/>
                <w:sz w:val="20"/>
              </w:rPr>
              <w:t xml:space="preserve"> blank</w:t>
            </w:r>
            <w:r w:rsidRPr="00421A6E">
              <w:rPr>
                <w:rFonts w:ascii="Garamond" w:hAnsi="Garamond"/>
                <w:sz w:val="20"/>
              </w:rPr>
              <w:t xml:space="preserve"> must be achieved before the sampling devices and apparatus are used for sample collection. In addition, equipment blanks should be run on random, representative sets of gloves, storage bags, and plastic wrap for each lot to determine if these materials are free from contamination before use. </w:t>
            </w:r>
          </w:p>
        </w:tc>
      </w:tr>
      <w:tr w:rsidR="007E5532" w:rsidRPr="00421A6E" w14:paraId="308CC37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71" w14:textId="77777777" w:rsidR="007E5532" w:rsidRPr="00421A6E" w:rsidRDefault="007E5532" w:rsidP="0049443B">
            <w:pPr>
              <w:spacing w:after="43"/>
              <w:rPr>
                <w:rFonts w:ascii="Garamond" w:hAnsi="Garamond"/>
                <w:sz w:val="20"/>
              </w:rPr>
            </w:pPr>
            <w:r w:rsidRPr="00421A6E">
              <w:rPr>
                <w:rFonts w:ascii="Garamond" w:hAnsi="Garamond"/>
                <w:sz w:val="20"/>
              </w:rPr>
              <w:t>Extractor</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73"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75"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77" w14:textId="77777777" w:rsidR="007E5532" w:rsidRPr="00421A6E" w:rsidRDefault="007E5532" w:rsidP="0049443B">
            <w:pPr>
              <w:spacing w:after="43"/>
              <w:rPr>
                <w:rFonts w:ascii="Garamond" w:hAnsi="Garamond"/>
                <w:sz w:val="20"/>
              </w:rPr>
            </w:pPr>
            <w:r w:rsidRPr="00421A6E">
              <w:rPr>
                <w:rFonts w:ascii="Garamond" w:hAnsi="Garamond"/>
                <w:sz w:val="20"/>
              </w:rPr>
              <w:t>The extractor used for the Extraction Procedure Toxicity test must be equivalent to those shown in Figures 103, Method 1310 of SW-846.</w:t>
            </w:r>
          </w:p>
        </w:tc>
      </w:tr>
      <w:tr w:rsidR="007E5532" w:rsidRPr="00421A6E" w14:paraId="308CC38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7A" w14:textId="77777777" w:rsidR="007E5532" w:rsidRPr="00421A6E" w:rsidRDefault="007E5532" w:rsidP="0049443B">
            <w:pPr>
              <w:spacing w:after="43"/>
              <w:rPr>
                <w:rFonts w:ascii="Garamond" w:hAnsi="Garamond"/>
                <w:sz w:val="20"/>
              </w:rPr>
            </w:pPr>
            <w:r w:rsidRPr="00421A6E">
              <w:rPr>
                <w:rFonts w:ascii="Garamond" w:hAnsi="Garamond"/>
                <w:sz w:val="20"/>
              </w:rPr>
              <w:t>FD1 and FD2</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7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7E" w14:textId="77777777" w:rsidR="007E5532" w:rsidRPr="00421A6E" w:rsidRDefault="007E5532" w:rsidP="0049443B">
            <w:pPr>
              <w:spacing w:after="43"/>
              <w:rPr>
                <w:rFonts w:ascii="Garamond" w:hAnsi="Garamond"/>
                <w:sz w:val="20"/>
              </w:rPr>
            </w:pPr>
            <w:r w:rsidRPr="00421A6E">
              <w:rPr>
                <w:rFonts w:ascii="Garamond" w:hAnsi="Garamond"/>
                <w:sz w:val="20"/>
              </w:rPr>
              <w:t>Field Duplicates</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80" w14:textId="77777777" w:rsidR="007E5532" w:rsidRPr="00421A6E" w:rsidRDefault="007E5532" w:rsidP="0049443B">
            <w:pPr>
              <w:spacing w:after="43"/>
              <w:rPr>
                <w:rFonts w:ascii="Garamond" w:hAnsi="Garamond"/>
                <w:sz w:val="20"/>
              </w:rPr>
            </w:pPr>
            <w:r w:rsidRPr="00421A6E">
              <w:rPr>
                <w:rFonts w:ascii="Garamond" w:hAnsi="Garamond"/>
                <w:sz w:val="20"/>
              </w:rPr>
              <w:t xml:space="preserve">Two separate samples collected at the same time and place under identical circumstances and treated </w:t>
            </w:r>
            <w:proofErr w:type="gramStart"/>
            <w:r w:rsidRPr="00421A6E">
              <w:rPr>
                <w:rFonts w:ascii="Garamond" w:hAnsi="Garamond"/>
                <w:sz w:val="20"/>
              </w:rPr>
              <w:t>exactly the same</w:t>
            </w:r>
            <w:proofErr w:type="gramEnd"/>
            <w:r w:rsidRPr="00421A6E">
              <w:rPr>
                <w:rFonts w:ascii="Garamond" w:hAnsi="Garamond"/>
                <w:sz w:val="20"/>
              </w:rPr>
              <w:t xml:space="preserve"> throughout field and laboratory procedures. Analyses of FD1 and FD2 give a measure of the precision associated with sample collection, preservation, and storage, as well as with laboratory procedure.</w:t>
            </w:r>
          </w:p>
        </w:tc>
      </w:tr>
      <w:tr w:rsidR="007E5532" w:rsidRPr="00421A6E" w14:paraId="308CC38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83" w14:textId="77777777" w:rsidR="007E5532" w:rsidRPr="00421A6E" w:rsidRDefault="007E5532" w:rsidP="0049443B">
            <w:pPr>
              <w:rPr>
                <w:rFonts w:ascii="Garamond" w:hAnsi="Garamond"/>
                <w:sz w:val="20"/>
              </w:rPr>
            </w:pPr>
            <w:r w:rsidRPr="00421A6E">
              <w:rPr>
                <w:rFonts w:ascii="Garamond" w:hAnsi="Garamond"/>
                <w:sz w:val="20"/>
              </w:rPr>
              <w:t>FIA</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84" w14:textId="77777777" w:rsidR="007E5532" w:rsidRPr="00421A6E" w:rsidRDefault="007E5532"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85" w14:textId="77777777" w:rsidR="007E5532" w:rsidRPr="00421A6E" w:rsidRDefault="007E5532"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87" w14:textId="77777777" w:rsidR="007E5532" w:rsidRPr="00421A6E" w:rsidRDefault="007E5532" w:rsidP="0049443B">
            <w:pPr>
              <w:rPr>
                <w:rFonts w:ascii="Garamond" w:hAnsi="Garamond"/>
                <w:sz w:val="20"/>
              </w:rPr>
            </w:pPr>
            <w:r w:rsidRPr="00421A6E">
              <w:rPr>
                <w:rFonts w:ascii="Garamond" w:hAnsi="Garamond"/>
                <w:sz w:val="20"/>
              </w:rPr>
              <w:t xml:space="preserve">Flow Injection Analyzer.  </w:t>
            </w:r>
          </w:p>
        </w:tc>
      </w:tr>
      <w:tr w:rsidR="005F7A01" w:rsidRPr="00421A6E" w14:paraId="308CC38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89" w14:textId="77777777" w:rsidR="005F7A01" w:rsidRPr="00421A6E" w:rsidRDefault="005F7A01" w:rsidP="005F7A01">
            <w:pPr>
              <w:rPr>
                <w:rFonts w:ascii="Garamond" w:hAnsi="Garamond"/>
                <w:sz w:val="20"/>
              </w:rPr>
            </w:pPr>
            <w:r w:rsidRPr="00421A6E">
              <w:rPr>
                <w:rFonts w:ascii="Garamond" w:hAnsi="Garamond"/>
                <w:sz w:val="20"/>
              </w:rPr>
              <w:t>Field Blank</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8A" w14:textId="77777777" w:rsidR="005F7A01" w:rsidRPr="00421A6E" w:rsidRDefault="005F7A01"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8B" w14:textId="77777777" w:rsidR="005F7A01" w:rsidRPr="00421A6E" w:rsidRDefault="005F7A01"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8C" w14:textId="77777777" w:rsidR="005F7A01" w:rsidRPr="00421A6E" w:rsidRDefault="005F7A01" w:rsidP="0049443B">
            <w:pPr>
              <w:rPr>
                <w:rFonts w:ascii="Garamond" w:hAnsi="Garamond"/>
                <w:sz w:val="20"/>
              </w:rPr>
            </w:pPr>
            <w:r w:rsidRPr="00421A6E">
              <w:rPr>
                <w:rFonts w:ascii="Garamond" w:hAnsi="Garamond"/>
                <w:sz w:val="20"/>
              </w:rPr>
              <w:br/>
              <w:t xml:space="preserve">Quality control blanks </w:t>
            </w:r>
            <w:r w:rsidRPr="00421A6E">
              <w:rPr>
                <w:rFonts w:ascii="Garamond" w:hAnsi="Garamond"/>
                <w:sz w:val="20"/>
                <w:u w:val="single"/>
              </w:rPr>
              <w:t>prepared on</w:t>
            </w:r>
            <w:r w:rsidRPr="00421A6E">
              <w:rPr>
                <w:rFonts w:ascii="Garamond" w:hAnsi="Garamond"/>
                <w:sz w:val="20"/>
                <w:u w:val="single"/>
              </w:rPr>
              <w:noBreakHyphen/>
              <w:t>site</w:t>
            </w:r>
            <w:r w:rsidRPr="00421A6E">
              <w:rPr>
                <w:rFonts w:ascii="Garamond" w:hAnsi="Garamond"/>
                <w:sz w:val="20"/>
              </w:rPr>
              <w:t xml:space="preserve"> during sampling by pouring analyte</w:t>
            </w:r>
            <w:r w:rsidRPr="00421A6E">
              <w:rPr>
                <w:rFonts w:ascii="Garamond" w:hAnsi="Garamond"/>
                <w:sz w:val="20"/>
              </w:rPr>
              <w:noBreakHyphen/>
              <w:t>free water into appropriate sample containers for each analyte group of interest. Field blanks are chemically preserved, stored, transported and analyzed with the collected field samples.</w:t>
            </w:r>
          </w:p>
        </w:tc>
      </w:tr>
      <w:tr w:rsidR="007E5532" w:rsidRPr="00421A6E" w14:paraId="308CC39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8F" w14:textId="77777777" w:rsidR="007E5532" w:rsidRPr="00421A6E" w:rsidRDefault="007E5532" w:rsidP="0049443B">
            <w:pPr>
              <w:spacing w:after="43"/>
              <w:rPr>
                <w:rFonts w:ascii="Garamond" w:hAnsi="Garamond"/>
                <w:sz w:val="20"/>
              </w:rPr>
            </w:pPr>
            <w:r w:rsidRPr="00421A6E">
              <w:rPr>
                <w:rFonts w:ascii="Garamond" w:hAnsi="Garamond"/>
                <w:sz w:val="20"/>
              </w:rPr>
              <w:t>FRB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9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93" w14:textId="77777777" w:rsidR="007E5532" w:rsidRPr="00421A6E" w:rsidRDefault="007E5532" w:rsidP="0049443B">
            <w:pPr>
              <w:spacing w:after="43"/>
              <w:rPr>
                <w:rFonts w:ascii="Garamond" w:hAnsi="Garamond"/>
                <w:sz w:val="20"/>
              </w:rPr>
            </w:pPr>
            <w:r w:rsidRPr="00421A6E">
              <w:rPr>
                <w:rFonts w:ascii="Garamond" w:hAnsi="Garamond"/>
                <w:sz w:val="20"/>
              </w:rPr>
              <w:t>Field Reagent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95" w14:textId="77777777" w:rsidR="007E5532" w:rsidRPr="00421A6E" w:rsidRDefault="007E5532" w:rsidP="0049443B">
            <w:pPr>
              <w:spacing w:after="43"/>
              <w:rPr>
                <w:rFonts w:ascii="Garamond" w:hAnsi="Garamond"/>
                <w:sz w:val="20"/>
              </w:rPr>
            </w:pPr>
            <w:r w:rsidRPr="00421A6E">
              <w:rPr>
                <w:rFonts w:ascii="Garamond" w:hAnsi="Garamond"/>
                <w:sz w:val="20"/>
              </w:rPr>
              <w:t>An aliquot of reagent water or other blank matrix that is placed in a sample container in the laboratory and treated as a sample in all respects, including shipment to the sampling site, exposure to sampling site conditions, storage, preservation, and all analytical procedures. The purpose of the FRB is to determine if method analytes or other interferences are present in the field environment.</w:t>
            </w:r>
          </w:p>
        </w:tc>
      </w:tr>
      <w:tr w:rsidR="007E5532" w:rsidRPr="00421A6E" w14:paraId="308CC39F"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98" w14:textId="77777777" w:rsidR="007E5532" w:rsidRPr="00421A6E" w:rsidRDefault="007E5532" w:rsidP="0049443B">
            <w:pPr>
              <w:spacing w:after="43"/>
              <w:rPr>
                <w:rFonts w:ascii="Garamond" w:hAnsi="Garamond"/>
                <w:sz w:val="20"/>
              </w:rPr>
            </w:pPr>
            <w:r w:rsidRPr="00421A6E">
              <w:rPr>
                <w:rFonts w:ascii="Garamond" w:hAnsi="Garamond"/>
                <w:sz w:val="20"/>
              </w:rPr>
              <w:t>FRB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9A" w14:textId="77777777" w:rsidR="007E5532" w:rsidRPr="00421A6E" w:rsidRDefault="007E5532" w:rsidP="0049443B">
            <w:pPr>
              <w:spacing w:after="43"/>
              <w:rPr>
                <w:rFonts w:ascii="Garamond" w:hAnsi="Garamond"/>
                <w:sz w:val="20"/>
              </w:rPr>
            </w:pPr>
            <w:r w:rsidRPr="00421A6E">
              <w:rPr>
                <w:rFonts w:ascii="Garamond" w:hAnsi="Garamond"/>
                <w:sz w:val="20"/>
              </w:rPr>
              <w:t>TB</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39C" w14:textId="77777777" w:rsidR="007E5532" w:rsidRPr="00421A6E" w:rsidRDefault="007E5532" w:rsidP="0049443B">
            <w:pPr>
              <w:spacing w:after="43"/>
              <w:rPr>
                <w:rFonts w:ascii="Garamond" w:hAnsi="Garamond"/>
                <w:sz w:val="20"/>
              </w:rPr>
            </w:pPr>
            <w:r w:rsidRPr="00421A6E">
              <w:rPr>
                <w:rFonts w:ascii="Garamond" w:hAnsi="Garamond"/>
                <w:sz w:val="20"/>
              </w:rPr>
              <w:t>Trip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9E" w14:textId="77777777" w:rsidR="007E5532" w:rsidRPr="00421A6E" w:rsidRDefault="007E5532" w:rsidP="0049443B">
            <w:pPr>
              <w:spacing w:after="43"/>
              <w:rPr>
                <w:rFonts w:ascii="Garamond" w:hAnsi="Garamond"/>
                <w:sz w:val="20"/>
              </w:rPr>
            </w:pPr>
            <w:r w:rsidRPr="00421A6E">
              <w:rPr>
                <w:rFonts w:ascii="Garamond" w:hAnsi="Garamond"/>
                <w:sz w:val="20"/>
              </w:rPr>
              <w:t>See Field Reagent Blank (FRB).</w:t>
            </w:r>
          </w:p>
        </w:tc>
      </w:tr>
      <w:tr w:rsidR="007E5532" w:rsidRPr="00421A6E" w14:paraId="308CC3A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A1" w14:textId="77777777" w:rsidR="007E5532" w:rsidRPr="00421A6E" w:rsidRDefault="007E5532" w:rsidP="0049443B">
            <w:pPr>
              <w:spacing w:after="43"/>
              <w:rPr>
                <w:rFonts w:ascii="Garamond" w:hAnsi="Garamond"/>
                <w:sz w:val="20"/>
              </w:rPr>
            </w:pPr>
            <w:r w:rsidRPr="00421A6E">
              <w:rPr>
                <w:rFonts w:ascii="Garamond" w:hAnsi="Garamond"/>
                <w:sz w:val="20"/>
              </w:rPr>
              <w:t>GC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A3"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A5"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A7" w14:textId="77777777" w:rsidR="007E5532" w:rsidRPr="00421A6E" w:rsidRDefault="007E5532" w:rsidP="0049443B">
            <w:pPr>
              <w:spacing w:after="43"/>
              <w:rPr>
                <w:rFonts w:ascii="Garamond" w:hAnsi="Garamond"/>
                <w:sz w:val="20"/>
              </w:rPr>
            </w:pPr>
            <w:r w:rsidRPr="00421A6E">
              <w:rPr>
                <w:rFonts w:ascii="Garamond" w:hAnsi="Garamond"/>
                <w:sz w:val="20"/>
              </w:rPr>
              <w:t>Gas Chromatography</w:t>
            </w:r>
          </w:p>
        </w:tc>
      </w:tr>
      <w:tr w:rsidR="007E5532" w:rsidRPr="00421A6E" w14:paraId="308CC3B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AA" w14:textId="77777777" w:rsidR="007E5532" w:rsidRPr="00421A6E" w:rsidRDefault="007E5532" w:rsidP="0049443B">
            <w:pPr>
              <w:spacing w:after="43"/>
              <w:rPr>
                <w:rFonts w:ascii="Garamond" w:hAnsi="Garamond"/>
                <w:sz w:val="20"/>
              </w:rPr>
            </w:pPr>
            <w:r w:rsidRPr="00421A6E">
              <w:rPr>
                <w:rFonts w:ascii="Garamond" w:hAnsi="Garamond"/>
                <w:sz w:val="20"/>
              </w:rPr>
              <w:t>GC/MS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A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AE"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B0" w14:textId="77777777" w:rsidR="007E5532" w:rsidRPr="00421A6E" w:rsidRDefault="007E5532" w:rsidP="0049443B">
            <w:pPr>
              <w:spacing w:after="43"/>
              <w:rPr>
                <w:rFonts w:ascii="Garamond" w:hAnsi="Garamond"/>
                <w:sz w:val="20"/>
              </w:rPr>
            </w:pPr>
            <w:r w:rsidRPr="00421A6E">
              <w:rPr>
                <w:rFonts w:ascii="Garamond" w:hAnsi="Garamond"/>
                <w:sz w:val="20"/>
              </w:rPr>
              <w:t>Gas Chromatography/Mass Spectroscopy</w:t>
            </w:r>
          </w:p>
        </w:tc>
      </w:tr>
      <w:tr w:rsidR="007E5532" w:rsidRPr="00421A6E" w14:paraId="308CC3B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B3" w14:textId="77777777" w:rsidR="007E5532" w:rsidRPr="00421A6E" w:rsidRDefault="007E5532" w:rsidP="0049443B">
            <w:pPr>
              <w:rPr>
                <w:rFonts w:ascii="Garamond" w:hAnsi="Garamond"/>
                <w:sz w:val="20"/>
              </w:rPr>
            </w:pPr>
            <w:r w:rsidRPr="00421A6E">
              <w:rPr>
                <w:rFonts w:ascii="Garamond" w:hAnsi="Garamond"/>
                <w:sz w:val="20"/>
              </w:rPr>
              <w:t>Holding Time</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B4" w14:textId="77777777" w:rsidR="007E5532" w:rsidRPr="00421A6E" w:rsidRDefault="007E5532"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B5" w14:textId="77777777" w:rsidR="007E5532" w:rsidRPr="00421A6E" w:rsidRDefault="007E5532"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B7" w14:textId="77777777" w:rsidR="007E5532" w:rsidRPr="00421A6E" w:rsidRDefault="007E5532" w:rsidP="0049443B">
            <w:pPr>
              <w:rPr>
                <w:rFonts w:ascii="Garamond" w:hAnsi="Garamond"/>
                <w:sz w:val="20"/>
              </w:rPr>
            </w:pPr>
            <w:r w:rsidRPr="00421A6E">
              <w:rPr>
                <w:rFonts w:ascii="Garamond" w:hAnsi="Garamond"/>
                <w:sz w:val="20"/>
              </w:rPr>
              <w:t>The holding time for a sample starts at the time a grab sample is collected or when the last grab sample component of a composite sample is collected during a collection event. Holding time ends when either the sample is prepared for an analysis (if applicable) or is analyzed for a parameter. In addition, the maximum time between a sample preparation step (such as a distillation or extraction) and the analysis step may be specified in the test method(s).</w:t>
            </w:r>
          </w:p>
        </w:tc>
      </w:tr>
      <w:tr w:rsidR="007E5532" w:rsidRPr="00421A6E" w14:paraId="308CC3C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BA" w14:textId="77777777" w:rsidR="007E5532" w:rsidRPr="00421A6E" w:rsidRDefault="007E5532" w:rsidP="0049443B">
            <w:pPr>
              <w:spacing w:after="43"/>
              <w:rPr>
                <w:rFonts w:ascii="Garamond" w:hAnsi="Garamond"/>
                <w:sz w:val="20"/>
              </w:rPr>
            </w:pPr>
            <w:r w:rsidRPr="00421A6E">
              <w:rPr>
                <w:rFonts w:ascii="Garamond" w:hAnsi="Garamond"/>
                <w:sz w:val="20"/>
              </w:rPr>
              <w:t>HPLC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B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BE"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C0" w14:textId="77777777" w:rsidR="007E5532" w:rsidRPr="00421A6E" w:rsidRDefault="007E5532" w:rsidP="0049443B">
            <w:pPr>
              <w:spacing w:after="43"/>
              <w:rPr>
                <w:rFonts w:ascii="Garamond" w:hAnsi="Garamond"/>
                <w:sz w:val="20"/>
              </w:rPr>
            </w:pPr>
            <w:r w:rsidRPr="00421A6E">
              <w:rPr>
                <w:rFonts w:ascii="Garamond" w:hAnsi="Garamond"/>
                <w:sz w:val="20"/>
              </w:rPr>
              <w:t>High Pressure Liquid Chromatography</w:t>
            </w:r>
          </w:p>
        </w:tc>
      </w:tr>
      <w:tr w:rsidR="007E5532" w:rsidRPr="00421A6E" w14:paraId="308CC3C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C3" w14:textId="77777777" w:rsidR="007E5532" w:rsidRPr="00421A6E" w:rsidRDefault="007E5532" w:rsidP="0049443B">
            <w:pPr>
              <w:spacing w:after="43"/>
              <w:rPr>
                <w:rFonts w:ascii="Garamond" w:hAnsi="Garamond"/>
                <w:sz w:val="20"/>
              </w:rPr>
            </w:pPr>
            <w:r w:rsidRPr="00421A6E">
              <w:rPr>
                <w:rFonts w:ascii="Garamond" w:hAnsi="Garamond"/>
                <w:sz w:val="20"/>
              </w:rPr>
              <w:t>IC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C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C7" w14:textId="77777777" w:rsidR="007E5532" w:rsidRPr="00421A6E" w:rsidRDefault="007E5532" w:rsidP="0049443B">
            <w:pPr>
              <w:spacing w:after="43"/>
              <w:rPr>
                <w:rFonts w:ascii="Garamond" w:hAnsi="Garamond"/>
                <w:sz w:val="20"/>
              </w:rPr>
            </w:pPr>
            <w:r w:rsidRPr="00421A6E">
              <w:rPr>
                <w:rFonts w:ascii="Garamond" w:hAnsi="Garamond"/>
                <w:sz w:val="20"/>
              </w:rPr>
              <w:t>Initial Calibration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C9" w14:textId="77777777" w:rsidR="007E5532" w:rsidRPr="00421A6E" w:rsidRDefault="007E5532" w:rsidP="0049443B">
            <w:pPr>
              <w:spacing w:after="43"/>
              <w:rPr>
                <w:rFonts w:ascii="Garamond" w:hAnsi="Garamond"/>
                <w:sz w:val="20"/>
              </w:rPr>
            </w:pPr>
            <w:r w:rsidRPr="00421A6E">
              <w:rPr>
                <w:rFonts w:ascii="Garamond" w:hAnsi="Garamond"/>
                <w:sz w:val="20"/>
              </w:rPr>
              <w:t>Instrument Calibration performed using a series of calibration standards in accordance with method specifications. Instrument should be operational in accordance with manufacturer=s specifications and any additional tuning or performance checks must be completed and verified. Calibration curves used for subsequent analyses are generated.</w:t>
            </w:r>
          </w:p>
        </w:tc>
      </w:tr>
      <w:tr w:rsidR="007E5532" w:rsidRPr="00421A6E" w14:paraId="308CC3D3"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CC" w14:textId="77777777" w:rsidR="007E5532" w:rsidRPr="00421A6E" w:rsidRDefault="007E5532" w:rsidP="0049443B">
            <w:pPr>
              <w:spacing w:after="43"/>
              <w:rPr>
                <w:rFonts w:ascii="Garamond" w:hAnsi="Garamond"/>
                <w:sz w:val="20"/>
              </w:rPr>
            </w:pPr>
            <w:r w:rsidRPr="00421A6E">
              <w:rPr>
                <w:rFonts w:ascii="Garamond" w:hAnsi="Garamond"/>
                <w:sz w:val="20"/>
              </w:rPr>
              <w:lastRenderedPageBreak/>
              <w:t>IC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CE"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D0"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D2" w14:textId="77777777" w:rsidR="007E5532" w:rsidRPr="00421A6E" w:rsidRDefault="007E5532" w:rsidP="0049443B">
            <w:pPr>
              <w:spacing w:after="43"/>
              <w:rPr>
                <w:rFonts w:ascii="Garamond" w:hAnsi="Garamond"/>
                <w:sz w:val="20"/>
              </w:rPr>
            </w:pPr>
            <w:r w:rsidRPr="00421A6E">
              <w:rPr>
                <w:rFonts w:ascii="Garamond" w:hAnsi="Garamond"/>
                <w:sz w:val="20"/>
              </w:rPr>
              <w:t>Ion Chromatography</w:t>
            </w:r>
          </w:p>
        </w:tc>
      </w:tr>
      <w:tr w:rsidR="007E5532" w:rsidRPr="00421A6E" w14:paraId="308CC3D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D5" w14:textId="77777777" w:rsidR="007E5532" w:rsidRPr="00421A6E" w:rsidRDefault="007E5532" w:rsidP="0049443B">
            <w:pPr>
              <w:spacing w:after="43"/>
              <w:rPr>
                <w:rFonts w:ascii="Garamond" w:hAnsi="Garamond"/>
                <w:sz w:val="20"/>
              </w:rPr>
            </w:pPr>
            <w:r w:rsidRPr="00421A6E">
              <w:rPr>
                <w:rFonts w:ascii="Garamond" w:hAnsi="Garamond"/>
                <w:sz w:val="20"/>
              </w:rPr>
              <w:t>ICP</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D7"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D9"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DB" w14:textId="77777777" w:rsidR="007E5532" w:rsidRPr="00421A6E" w:rsidRDefault="007E5532" w:rsidP="0049443B">
            <w:pPr>
              <w:spacing w:after="43"/>
              <w:rPr>
                <w:rFonts w:ascii="Garamond" w:hAnsi="Garamond"/>
                <w:sz w:val="20"/>
              </w:rPr>
            </w:pPr>
            <w:r w:rsidRPr="00421A6E">
              <w:rPr>
                <w:rFonts w:ascii="Garamond" w:hAnsi="Garamond"/>
                <w:sz w:val="20"/>
              </w:rPr>
              <w:t>Inductively Coupled Plasma</w:t>
            </w:r>
          </w:p>
        </w:tc>
      </w:tr>
      <w:tr w:rsidR="007E5532" w:rsidRPr="00421A6E" w14:paraId="308CC3E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DE" w14:textId="77777777" w:rsidR="007E5532" w:rsidRPr="00421A6E" w:rsidRDefault="007E5532" w:rsidP="0049443B">
            <w:pPr>
              <w:spacing w:after="43"/>
              <w:rPr>
                <w:rFonts w:ascii="Garamond" w:hAnsi="Garamond"/>
                <w:sz w:val="20"/>
              </w:rPr>
            </w:pPr>
            <w:r w:rsidRPr="00421A6E">
              <w:rPr>
                <w:rFonts w:ascii="Garamond" w:hAnsi="Garamond"/>
                <w:sz w:val="20"/>
              </w:rPr>
              <w:t>ICP-MS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E0"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E2"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E4" w14:textId="77777777" w:rsidR="007E5532" w:rsidRPr="00421A6E" w:rsidRDefault="007E5532" w:rsidP="0049443B">
            <w:pPr>
              <w:spacing w:after="43"/>
              <w:rPr>
                <w:rFonts w:ascii="Garamond" w:hAnsi="Garamond"/>
                <w:b/>
                <w:sz w:val="20"/>
              </w:rPr>
            </w:pPr>
            <w:r w:rsidRPr="00421A6E">
              <w:rPr>
                <w:rFonts w:ascii="Garamond" w:hAnsi="Garamond"/>
                <w:sz w:val="20"/>
              </w:rPr>
              <w:t>Inductively Coupled Plasma Mass Spectroscopy</w:t>
            </w:r>
          </w:p>
        </w:tc>
      </w:tr>
      <w:tr w:rsidR="007E5532" w:rsidRPr="00421A6E" w14:paraId="308CC3E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E7" w14:textId="77777777" w:rsidR="007E5532" w:rsidRPr="00421A6E" w:rsidRDefault="007E5532" w:rsidP="0049443B">
            <w:pPr>
              <w:spacing w:after="43"/>
              <w:rPr>
                <w:rFonts w:ascii="Garamond" w:hAnsi="Garamond"/>
                <w:sz w:val="20"/>
              </w:rPr>
            </w:pPr>
            <w:r w:rsidRPr="00421A6E">
              <w:rPr>
                <w:rFonts w:ascii="Garamond" w:hAnsi="Garamond"/>
                <w:sz w:val="20"/>
              </w:rPr>
              <w:t>IDL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E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EB" w14:textId="77777777" w:rsidR="007E5532" w:rsidRPr="00421A6E" w:rsidRDefault="007E5532" w:rsidP="0049443B">
            <w:pPr>
              <w:spacing w:after="43"/>
              <w:rPr>
                <w:rFonts w:ascii="Garamond" w:hAnsi="Garamond"/>
                <w:sz w:val="20"/>
              </w:rPr>
            </w:pPr>
            <w:r w:rsidRPr="00421A6E">
              <w:rPr>
                <w:rFonts w:ascii="Garamond" w:hAnsi="Garamond"/>
                <w:sz w:val="20"/>
              </w:rPr>
              <w:t>Instrumental Detection Limit</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ED" w14:textId="77777777" w:rsidR="007E5532" w:rsidRPr="00421A6E" w:rsidRDefault="007E5532" w:rsidP="0049443B">
            <w:pPr>
              <w:spacing w:after="43"/>
              <w:rPr>
                <w:rFonts w:ascii="Garamond" w:hAnsi="Garamond"/>
                <w:sz w:val="20"/>
              </w:rPr>
            </w:pPr>
            <w:r w:rsidRPr="00421A6E">
              <w:rPr>
                <w:rFonts w:ascii="Garamond" w:hAnsi="Garamond"/>
                <w:sz w:val="20"/>
              </w:rPr>
              <w:t>The concentration equivalent to the analyte signal which is equal to three times the standard deviation of a series of ten replicate measurements of a reagent blank signal at the same wavelength.</w:t>
            </w:r>
          </w:p>
        </w:tc>
      </w:tr>
      <w:tr w:rsidR="007E5532" w:rsidRPr="00421A6E" w14:paraId="308CC3F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F0" w14:textId="77777777" w:rsidR="007E5532" w:rsidRPr="00421A6E" w:rsidRDefault="007E5532" w:rsidP="0049443B">
            <w:pPr>
              <w:spacing w:after="43"/>
              <w:rPr>
                <w:rFonts w:ascii="Garamond" w:hAnsi="Garamond"/>
                <w:sz w:val="20"/>
              </w:rPr>
            </w:pPr>
            <w:r w:rsidRPr="00421A6E">
              <w:rPr>
                <w:rFonts w:ascii="Garamond" w:hAnsi="Garamond"/>
                <w:sz w:val="18"/>
              </w:rPr>
              <w:t>Intercomparison Study</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F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F4"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3F6" w14:textId="77777777" w:rsidR="007E5532" w:rsidRPr="00421A6E" w:rsidRDefault="007E5532" w:rsidP="0049443B">
            <w:pPr>
              <w:spacing w:after="43"/>
              <w:rPr>
                <w:rFonts w:ascii="Garamond" w:hAnsi="Garamond"/>
                <w:sz w:val="20"/>
              </w:rPr>
            </w:pPr>
            <w:r w:rsidRPr="00421A6E">
              <w:rPr>
                <w:rFonts w:ascii="Garamond" w:hAnsi="Garamond"/>
                <w:sz w:val="20"/>
              </w:rPr>
              <w:t>An exercise in which samples are prepared and split by a reference laboratory, then analyzed by one or more testing laboratories and the reference laboratory. The intercomparison, with a reputable laboratory as the reference laboratory, serves as the best test of the precision and accuracy of the analyses at natural environmental levels.</w:t>
            </w:r>
          </w:p>
        </w:tc>
      </w:tr>
      <w:tr w:rsidR="007E5532" w:rsidRPr="00421A6E" w14:paraId="308CC40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3F9" w14:textId="2EC20305" w:rsidR="007E5532" w:rsidRPr="00421A6E" w:rsidRDefault="007E5532" w:rsidP="0049443B">
            <w:pPr>
              <w:spacing w:after="43"/>
              <w:rPr>
                <w:rFonts w:ascii="Garamond" w:hAnsi="Garamond"/>
                <w:sz w:val="20"/>
              </w:rPr>
            </w:pPr>
            <w:r w:rsidRPr="00421A6E">
              <w:rPr>
                <w:rFonts w:ascii="Garamond" w:hAnsi="Garamond"/>
                <w:sz w:val="20"/>
              </w:rPr>
              <w:t xml:space="preserve">IPR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3F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3FD" w14:textId="77777777" w:rsidR="007E5532" w:rsidRPr="00421A6E" w:rsidRDefault="007E5532" w:rsidP="0049443B">
            <w:pPr>
              <w:spacing w:after="43"/>
              <w:rPr>
                <w:rFonts w:ascii="Garamond" w:hAnsi="Garamond"/>
                <w:sz w:val="20"/>
              </w:rPr>
            </w:pPr>
            <w:r w:rsidRPr="00421A6E">
              <w:rPr>
                <w:rFonts w:ascii="Garamond" w:hAnsi="Garamond"/>
                <w:sz w:val="20"/>
              </w:rPr>
              <w:t>Initial Precision &amp; Recovery</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3FF" w14:textId="77777777" w:rsidR="007E5532" w:rsidRPr="00421A6E" w:rsidRDefault="007E5532" w:rsidP="0049443B">
            <w:pPr>
              <w:spacing w:after="43"/>
              <w:rPr>
                <w:rFonts w:ascii="Garamond" w:hAnsi="Garamond"/>
                <w:sz w:val="20"/>
              </w:rPr>
            </w:pPr>
            <w:r w:rsidRPr="00421A6E">
              <w:rPr>
                <w:rFonts w:ascii="Garamond" w:hAnsi="Garamond"/>
                <w:sz w:val="20"/>
              </w:rPr>
              <w:t xml:space="preserve">Four aliquots of the ongoing precision and recovery standard analyzed to establish the ability to generate acceptable precision and accuracy. IPS are performed before a method is used for the first time and any time the method or instrumentation is modified. </w:t>
            </w:r>
          </w:p>
        </w:tc>
      </w:tr>
      <w:tr w:rsidR="007E5532" w:rsidRPr="00421A6E" w14:paraId="308CC40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02" w14:textId="77777777" w:rsidR="007E5532" w:rsidRPr="00421A6E" w:rsidRDefault="007E5532" w:rsidP="0049443B">
            <w:pPr>
              <w:spacing w:after="43"/>
              <w:rPr>
                <w:rFonts w:ascii="Garamond" w:hAnsi="Garamond"/>
                <w:sz w:val="20"/>
              </w:rPr>
            </w:pPr>
            <w:r w:rsidRPr="00421A6E">
              <w:rPr>
                <w:rFonts w:ascii="Garamond" w:hAnsi="Garamond"/>
                <w:sz w:val="20"/>
              </w:rPr>
              <w:t>IR</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0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06"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08" w14:textId="77777777" w:rsidR="007E5532" w:rsidRPr="00421A6E" w:rsidRDefault="007E5532" w:rsidP="0049443B">
            <w:pPr>
              <w:spacing w:after="43"/>
              <w:rPr>
                <w:rFonts w:ascii="Garamond" w:hAnsi="Garamond"/>
                <w:sz w:val="20"/>
              </w:rPr>
            </w:pPr>
            <w:r w:rsidRPr="00421A6E">
              <w:rPr>
                <w:rFonts w:ascii="Garamond" w:hAnsi="Garamond"/>
                <w:sz w:val="20"/>
              </w:rPr>
              <w:t>Infrared Spectroscopy</w:t>
            </w:r>
          </w:p>
        </w:tc>
      </w:tr>
      <w:tr w:rsidR="007E5532" w:rsidRPr="00421A6E" w14:paraId="308CC41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0B" w14:textId="77777777" w:rsidR="007E5532" w:rsidRPr="00421A6E" w:rsidRDefault="007E5532" w:rsidP="0049443B">
            <w:pPr>
              <w:spacing w:after="43"/>
              <w:rPr>
                <w:rFonts w:ascii="Garamond" w:hAnsi="Garamond"/>
                <w:sz w:val="20"/>
              </w:rPr>
            </w:pPr>
            <w:r w:rsidRPr="00421A6E">
              <w:rPr>
                <w:rFonts w:ascii="Garamond" w:hAnsi="Garamond"/>
                <w:sz w:val="20"/>
              </w:rPr>
              <w:t>IS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0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0F" w14:textId="77777777" w:rsidR="007E5532" w:rsidRPr="00421A6E" w:rsidRDefault="007E5532" w:rsidP="0049443B">
            <w:pPr>
              <w:spacing w:after="43"/>
              <w:rPr>
                <w:rFonts w:ascii="Garamond" w:hAnsi="Garamond"/>
                <w:sz w:val="20"/>
              </w:rPr>
            </w:pPr>
            <w:r w:rsidRPr="00421A6E">
              <w:rPr>
                <w:rFonts w:ascii="Garamond" w:hAnsi="Garamond"/>
                <w:sz w:val="20"/>
              </w:rPr>
              <w:t>Internal Standard</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11" w14:textId="77777777" w:rsidR="007E5532" w:rsidRPr="00421A6E" w:rsidRDefault="007E5532" w:rsidP="0049443B">
            <w:pPr>
              <w:spacing w:after="43"/>
              <w:rPr>
                <w:rFonts w:ascii="Garamond" w:hAnsi="Garamond"/>
                <w:sz w:val="20"/>
              </w:rPr>
            </w:pPr>
            <w:r w:rsidRPr="00421A6E">
              <w:rPr>
                <w:rFonts w:ascii="Garamond" w:hAnsi="Garamond"/>
                <w:sz w:val="20"/>
              </w:rPr>
              <w:t>A pure analyte(s) added to a sample, extract, or standard solution in known amount(s) and used to measure the relative responses of other method analytes and surrogates that are components of the same sample or solution. The internal standard must be an analyte that is not a sample component.</w:t>
            </w:r>
          </w:p>
        </w:tc>
      </w:tr>
      <w:tr w:rsidR="007E5532" w:rsidRPr="00421A6E" w14:paraId="308CC41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14" w14:textId="77777777" w:rsidR="007E5532" w:rsidRPr="00421A6E" w:rsidRDefault="007E5532" w:rsidP="0049443B">
            <w:pPr>
              <w:spacing w:after="43"/>
              <w:rPr>
                <w:rFonts w:ascii="Garamond" w:hAnsi="Garamond"/>
                <w:sz w:val="20"/>
              </w:rPr>
            </w:pPr>
            <w:r w:rsidRPr="00421A6E">
              <w:rPr>
                <w:rFonts w:ascii="Garamond" w:hAnsi="Garamond"/>
                <w:sz w:val="20"/>
              </w:rPr>
              <w:t xml:space="preserve">LD1 and LD2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1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18" w14:textId="77777777" w:rsidR="007E5532" w:rsidRPr="00421A6E" w:rsidRDefault="007E5532" w:rsidP="0049443B">
            <w:pPr>
              <w:spacing w:after="43"/>
              <w:rPr>
                <w:rFonts w:ascii="Garamond" w:hAnsi="Garamond"/>
                <w:sz w:val="20"/>
              </w:rPr>
            </w:pPr>
            <w:r w:rsidRPr="00421A6E">
              <w:rPr>
                <w:rFonts w:ascii="Garamond" w:hAnsi="Garamond"/>
                <w:sz w:val="20"/>
              </w:rPr>
              <w:t>Laboratory Duplicates</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1A" w14:textId="77777777" w:rsidR="007E5532" w:rsidRPr="00421A6E" w:rsidRDefault="007E5532" w:rsidP="0049443B">
            <w:pPr>
              <w:spacing w:after="43"/>
              <w:rPr>
                <w:rFonts w:ascii="Garamond" w:hAnsi="Garamond"/>
                <w:sz w:val="20"/>
              </w:rPr>
            </w:pPr>
            <w:r w:rsidRPr="00421A6E">
              <w:rPr>
                <w:rFonts w:ascii="Garamond" w:hAnsi="Garamond"/>
                <w:sz w:val="20"/>
              </w:rPr>
              <w:t>Two aliquots of the same sample taken in the laboratory from the same sample bottle and analyzed separately using the referenced method. Analyses of LD1 and LD2 indicate precision associated with laboratory procedures, but not with sample collection, preservation, transportation, or storage procedures.</w:t>
            </w:r>
          </w:p>
        </w:tc>
      </w:tr>
      <w:tr w:rsidR="007E5532" w:rsidRPr="00421A6E" w14:paraId="308CC42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1D" w14:textId="77777777" w:rsidR="007E5532" w:rsidRPr="00421A6E" w:rsidRDefault="007E5532" w:rsidP="0049443B">
            <w:pPr>
              <w:spacing w:after="43"/>
              <w:rPr>
                <w:rFonts w:ascii="Garamond" w:hAnsi="Garamond"/>
                <w:sz w:val="20"/>
              </w:rPr>
            </w:pPr>
            <w:r w:rsidRPr="00421A6E">
              <w:rPr>
                <w:rFonts w:ascii="Garamond" w:hAnsi="Garamond"/>
                <w:sz w:val="20"/>
              </w:rPr>
              <w:t>LDR</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1F" w14:textId="77777777" w:rsidR="007E5532" w:rsidRPr="00421A6E" w:rsidRDefault="007E5532" w:rsidP="0049443B">
            <w:pPr>
              <w:spacing w:after="43"/>
              <w:rPr>
                <w:rFonts w:ascii="Garamond" w:hAnsi="Garamond"/>
                <w:sz w:val="20"/>
              </w:rPr>
            </w:pPr>
            <w:r w:rsidRPr="00421A6E">
              <w:rPr>
                <w:rFonts w:ascii="Garamond" w:hAnsi="Garamond"/>
                <w:sz w:val="20"/>
              </w:rPr>
              <w:t>LCR</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21" w14:textId="77777777" w:rsidR="007E5532" w:rsidRPr="00421A6E" w:rsidRDefault="007E5532" w:rsidP="0049443B">
            <w:pPr>
              <w:spacing w:after="43"/>
              <w:rPr>
                <w:rFonts w:ascii="Garamond" w:hAnsi="Garamond"/>
                <w:sz w:val="20"/>
              </w:rPr>
            </w:pPr>
            <w:r w:rsidRPr="00421A6E">
              <w:rPr>
                <w:rFonts w:ascii="Garamond" w:hAnsi="Garamond"/>
                <w:sz w:val="20"/>
              </w:rPr>
              <w:t xml:space="preserve">Linear </w:t>
            </w:r>
            <w:smartTag w:uri="urn:schemas-microsoft-com:office:smarttags" w:element="place">
              <w:smartTag w:uri="urn:schemas-microsoft-com:office:smarttags" w:element="PlaceName">
                <w:r w:rsidRPr="00421A6E">
                  <w:rPr>
                    <w:rFonts w:ascii="Garamond" w:hAnsi="Garamond"/>
                    <w:sz w:val="20"/>
                  </w:rPr>
                  <w:t>Calibration</w:t>
                </w:r>
              </w:smartTag>
              <w:r w:rsidRPr="00421A6E">
                <w:rPr>
                  <w:rFonts w:ascii="Garamond" w:hAnsi="Garamond"/>
                  <w:sz w:val="20"/>
                </w:rPr>
                <w:t xml:space="preserve"> </w:t>
              </w:r>
              <w:smartTag w:uri="urn:schemas-microsoft-com:office:smarttags" w:element="PlaceType">
                <w:r w:rsidRPr="00421A6E">
                  <w:rPr>
                    <w:rFonts w:ascii="Garamond" w:hAnsi="Garamond"/>
                    <w:sz w:val="20"/>
                  </w:rPr>
                  <w:t>Range</w:t>
                </w:r>
              </w:smartTag>
            </w:smartTag>
          </w:p>
        </w:tc>
        <w:tc>
          <w:tcPr>
            <w:tcW w:w="9090" w:type="dxa"/>
            <w:tcBorders>
              <w:top w:val="single" w:sz="7" w:space="0" w:color="000000"/>
              <w:left w:val="single" w:sz="7" w:space="0" w:color="000000"/>
              <w:bottom w:val="single" w:sz="7" w:space="0" w:color="000000"/>
              <w:right w:val="single" w:sz="7" w:space="0" w:color="000000"/>
            </w:tcBorders>
            <w:vAlign w:val="center"/>
          </w:tcPr>
          <w:p w14:paraId="308CC423" w14:textId="77777777" w:rsidR="007E5532" w:rsidRPr="00421A6E" w:rsidRDefault="007E5532" w:rsidP="0049443B">
            <w:pPr>
              <w:spacing w:after="43"/>
              <w:rPr>
                <w:rFonts w:ascii="Garamond" w:hAnsi="Garamond"/>
                <w:sz w:val="20"/>
              </w:rPr>
            </w:pPr>
            <w:r w:rsidRPr="00421A6E">
              <w:rPr>
                <w:rFonts w:ascii="Garamond" w:hAnsi="Garamond"/>
                <w:sz w:val="20"/>
              </w:rPr>
              <w:t xml:space="preserve">See Linear </w:t>
            </w:r>
            <w:smartTag w:uri="urn:schemas-microsoft-com:office:smarttags" w:element="place">
              <w:smartTag w:uri="urn:schemas-microsoft-com:office:smarttags" w:element="PlaceName">
                <w:r w:rsidRPr="00421A6E">
                  <w:rPr>
                    <w:rFonts w:ascii="Garamond" w:hAnsi="Garamond"/>
                    <w:sz w:val="20"/>
                  </w:rPr>
                  <w:t>Dynamic</w:t>
                </w:r>
              </w:smartTag>
              <w:r w:rsidRPr="00421A6E">
                <w:rPr>
                  <w:rFonts w:ascii="Garamond" w:hAnsi="Garamond"/>
                  <w:sz w:val="20"/>
                </w:rPr>
                <w:t xml:space="preserve"> </w:t>
              </w:r>
              <w:smartTag w:uri="urn:schemas-microsoft-com:office:smarttags" w:element="PlaceType">
                <w:r w:rsidRPr="00421A6E">
                  <w:rPr>
                    <w:rFonts w:ascii="Garamond" w:hAnsi="Garamond"/>
                    <w:sz w:val="20"/>
                  </w:rPr>
                  <w:t>Range</w:t>
                </w:r>
              </w:smartTag>
            </w:smartTag>
          </w:p>
        </w:tc>
      </w:tr>
      <w:tr w:rsidR="007E5532" w:rsidRPr="00421A6E" w14:paraId="308CC42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26" w14:textId="787800C2" w:rsidR="007E5532" w:rsidRPr="00421A6E" w:rsidRDefault="007E5532" w:rsidP="0049443B">
            <w:pPr>
              <w:spacing w:after="43"/>
              <w:rPr>
                <w:rFonts w:ascii="Garamond" w:hAnsi="Garamond"/>
                <w:sz w:val="20"/>
              </w:rPr>
            </w:pPr>
            <w:r w:rsidRPr="00421A6E">
              <w:rPr>
                <w:rFonts w:ascii="Garamond" w:hAnsi="Garamond"/>
                <w:sz w:val="20"/>
              </w:rPr>
              <w:t>LDR</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2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2A" w14:textId="77777777" w:rsidR="007E5532" w:rsidRPr="00421A6E" w:rsidRDefault="007E5532" w:rsidP="0049443B">
            <w:pPr>
              <w:spacing w:after="43"/>
              <w:rPr>
                <w:rFonts w:ascii="Garamond" w:hAnsi="Garamond"/>
                <w:sz w:val="20"/>
              </w:rPr>
            </w:pPr>
            <w:r w:rsidRPr="00421A6E">
              <w:rPr>
                <w:rFonts w:ascii="Garamond" w:hAnsi="Garamond"/>
                <w:sz w:val="20"/>
              </w:rPr>
              <w:t xml:space="preserve">Linear </w:t>
            </w:r>
            <w:smartTag w:uri="urn:schemas-microsoft-com:office:smarttags" w:element="place">
              <w:smartTag w:uri="urn:schemas-microsoft-com:office:smarttags" w:element="PlaceName">
                <w:r w:rsidRPr="00421A6E">
                  <w:rPr>
                    <w:rFonts w:ascii="Garamond" w:hAnsi="Garamond"/>
                    <w:sz w:val="20"/>
                  </w:rPr>
                  <w:t>Dynamic</w:t>
                </w:r>
              </w:smartTag>
              <w:r w:rsidRPr="00421A6E">
                <w:rPr>
                  <w:rFonts w:ascii="Garamond" w:hAnsi="Garamond"/>
                  <w:sz w:val="20"/>
                </w:rPr>
                <w:t xml:space="preserve"> </w:t>
              </w:r>
              <w:smartTag w:uri="urn:schemas-microsoft-com:office:smarttags" w:element="PlaceType">
                <w:r w:rsidRPr="00421A6E">
                  <w:rPr>
                    <w:rFonts w:ascii="Garamond" w:hAnsi="Garamond"/>
                    <w:sz w:val="20"/>
                  </w:rPr>
                  <w:t>Range</w:t>
                </w:r>
              </w:smartTag>
            </w:smartTag>
          </w:p>
        </w:tc>
        <w:tc>
          <w:tcPr>
            <w:tcW w:w="9090" w:type="dxa"/>
            <w:tcBorders>
              <w:top w:val="single" w:sz="7" w:space="0" w:color="000000"/>
              <w:left w:val="single" w:sz="7" w:space="0" w:color="000000"/>
              <w:bottom w:val="single" w:sz="7" w:space="0" w:color="000000"/>
              <w:right w:val="single" w:sz="7" w:space="0" w:color="000000"/>
            </w:tcBorders>
            <w:vAlign w:val="center"/>
          </w:tcPr>
          <w:p w14:paraId="308CC42C" w14:textId="77777777" w:rsidR="007E5532" w:rsidRPr="00421A6E" w:rsidRDefault="007E5532" w:rsidP="0049443B">
            <w:pPr>
              <w:spacing w:after="43"/>
              <w:rPr>
                <w:rFonts w:ascii="Garamond" w:hAnsi="Garamond"/>
                <w:sz w:val="20"/>
              </w:rPr>
            </w:pPr>
            <w:r w:rsidRPr="00421A6E">
              <w:rPr>
                <w:rFonts w:ascii="Garamond" w:hAnsi="Garamond"/>
                <w:sz w:val="20"/>
              </w:rPr>
              <w:t>The concentration range over which the analytical curve remains linear.</w:t>
            </w:r>
          </w:p>
        </w:tc>
      </w:tr>
      <w:tr w:rsidR="007E5532" w:rsidRPr="00421A6E" w14:paraId="308CC43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2F" w14:textId="77777777" w:rsidR="007E5532" w:rsidRPr="00421A6E" w:rsidRDefault="007E5532" w:rsidP="0049443B">
            <w:pPr>
              <w:spacing w:after="43"/>
              <w:rPr>
                <w:rFonts w:ascii="Garamond" w:hAnsi="Garamond"/>
                <w:sz w:val="20"/>
              </w:rPr>
            </w:pPr>
            <w:r w:rsidRPr="00421A6E">
              <w:rPr>
                <w:rFonts w:ascii="Garamond" w:hAnsi="Garamond"/>
                <w:sz w:val="20"/>
              </w:rPr>
              <w:t>Leachate</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3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3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35" w14:textId="77777777" w:rsidR="007E5532" w:rsidRPr="00421A6E" w:rsidRDefault="007E5532" w:rsidP="0049443B">
            <w:pPr>
              <w:spacing w:after="43"/>
              <w:rPr>
                <w:rFonts w:ascii="Garamond" w:hAnsi="Garamond"/>
                <w:sz w:val="20"/>
              </w:rPr>
            </w:pPr>
            <w:r w:rsidRPr="00421A6E">
              <w:rPr>
                <w:rFonts w:ascii="Garamond" w:hAnsi="Garamond"/>
                <w:sz w:val="20"/>
              </w:rPr>
              <w:t xml:space="preserve">EP Toxicity, except with no addition of acetic acid. Specifications listed in 329 IAC 2, </w:t>
            </w:r>
            <w:smartTag w:uri="urn:schemas-microsoft-com:office:smarttags" w:element="date">
              <w:smartTagPr>
                <w:attr w:name="Year" w:val="1989"/>
                <w:attr w:name="Day" w:val="1"/>
                <w:attr w:name="Month" w:val="2"/>
              </w:smartTagPr>
              <w:r w:rsidRPr="00421A6E">
                <w:rPr>
                  <w:rFonts w:ascii="Garamond" w:hAnsi="Garamond"/>
                  <w:sz w:val="20"/>
                </w:rPr>
                <w:t>February 1, 1989</w:t>
              </w:r>
            </w:smartTag>
            <w:r w:rsidRPr="00421A6E">
              <w:rPr>
                <w:rFonts w:ascii="Garamond" w:hAnsi="Garamond"/>
                <w:sz w:val="20"/>
              </w:rPr>
              <w:t>.</w:t>
            </w:r>
          </w:p>
        </w:tc>
      </w:tr>
      <w:tr w:rsidR="007E5532" w:rsidRPr="00421A6E" w14:paraId="308CC43F"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38" w14:textId="77777777" w:rsidR="007E5532" w:rsidRPr="00421A6E" w:rsidRDefault="007E5532" w:rsidP="0049443B">
            <w:pPr>
              <w:spacing w:after="43"/>
              <w:rPr>
                <w:rFonts w:ascii="Garamond" w:hAnsi="Garamond"/>
                <w:sz w:val="20"/>
              </w:rPr>
            </w:pPr>
            <w:r w:rsidRPr="00421A6E">
              <w:rPr>
                <w:rFonts w:ascii="Garamond" w:hAnsi="Garamond"/>
                <w:sz w:val="20"/>
              </w:rPr>
              <w:t xml:space="preserve">LFB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3A" w14:textId="77777777" w:rsidR="007E5532" w:rsidRPr="00421A6E" w:rsidRDefault="007E5532" w:rsidP="0049443B">
            <w:pPr>
              <w:spacing w:after="43"/>
              <w:rPr>
                <w:rFonts w:ascii="Garamond" w:hAnsi="Garamond"/>
                <w:sz w:val="20"/>
              </w:rPr>
            </w:pPr>
            <w:r w:rsidRPr="00421A6E">
              <w:rPr>
                <w:rFonts w:ascii="Garamond" w:hAnsi="Garamond"/>
                <w:sz w:val="20"/>
              </w:rPr>
              <w:t>OPR</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3C" w14:textId="77777777" w:rsidR="007E5532" w:rsidRPr="00421A6E" w:rsidRDefault="007E5532" w:rsidP="0049443B">
            <w:pPr>
              <w:spacing w:after="43"/>
              <w:rPr>
                <w:rFonts w:ascii="Garamond" w:hAnsi="Garamond"/>
                <w:sz w:val="20"/>
              </w:rPr>
            </w:pPr>
            <w:r w:rsidRPr="00421A6E">
              <w:rPr>
                <w:rFonts w:ascii="Garamond" w:hAnsi="Garamond"/>
                <w:sz w:val="20"/>
              </w:rPr>
              <w:t>Ongoing Precision &amp; Recovery Standard</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3E" w14:textId="77777777" w:rsidR="007E5532" w:rsidRPr="00421A6E" w:rsidRDefault="007E5532" w:rsidP="0049443B">
            <w:pPr>
              <w:spacing w:after="43"/>
              <w:rPr>
                <w:rFonts w:ascii="Garamond" w:hAnsi="Garamond"/>
                <w:sz w:val="20"/>
              </w:rPr>
            </w:pPr>
            <w:r w:rsidRPr="00421A6E">
              <w:rPr>
                <w:rFonts w:ascii="Garamond" w:hAnsi="Garamond"/>
                <w:sz w:val="20"/>
              </w:rPr>
              <w:t>See Laboratory Fortified Blank (LFB).</w:t>
            </w:r>
          </w:p>
        </w:tc>
      </w:tr>
      <w:tr w:rsidR="007E5532" w:rsidRPr="00421A6E" w14:paraId="308CC44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41" w14:textId="77777777" w:rsidR="007E5532" w:rsidRPr="00421A6E" w:rsidRDefault="007E5532" w:rsidP="0049443B">
            <w:pPr>
              <w:spacing w:after="43"/>
              <w:rPr>
                <w:rFonts w:ascii="Garamond" w:hAnsi="Garamond"/>
                <w:sz w:val="20"/>
              </w:rPr>
            </w:pPr>
            <w:r w:rsidRPr="00421A6E">
              <w:rPr>
                <w:rFonts w:ascii="Garamond" w:hAnsi="Garamond"/>
                <w:sz w:val="20"/>
              </w:rPr>
              <w:t>LFB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43" w14:textId="77777777" w:rsidR="007E5532" w:rsidRPr="00421A6E" w:rsidRDefault="007E5532" w:rsidP="0049443B">
            <w:pPr>
              <w:spacing w:after="43"/>
              <w:rPr>
                <w:rFonts w:ascii="Garamond" w:hAnsi="Garamond"/>
                <w:sz w:val="20"/>
              </w:rPr>
            </w:pPr>
            <w:r w:rsidRPr="00421A6E">
              <w:rPr>
                <w:rFonts w:ascii="Garamond" w:hAnsi="Garamond"/>
                <w:sz w:val="20"/>
              </w:rPr>
              <w:t>LCS</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45" w14:textId="77777777" w:rsidR="007E5532" w:rsidRPr="00421A6E" w:rsidRDefault="007E5532" w:rsidP="0049443B">
            <w:pPr>
              <w:spacing w:after="43"/>
              <w:rPr>
                <w:rFonts w:ascii="Garamond" w:hAnsi="Garamond"/>
                <w:sz w:val="20"/>
              </w:rPr>
            </w:pPr>
            <w:r w:rsidRPr="00421A6E">
              <w:rPr>
                <w:rFonts w:ascii="Garamond" w:hAnsi="Garamond"/>
                <w:sz w:val="20"/>
              </w:rPr>
              <w:t>Laboratory Control Sample</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47" w14:textId="77777777" w:rsidR="007E5532" w:rsidRPr="00421A6E" w:rsidRDefault="007E5532" w:rsidP="0049443B">
            <w:pPr>
              <w:spacing w:after="43"/>
              <w:rPr>
                <w:rFonts w:ascii="Garamond" w:hAnsi="Garamond"/>
                <w:sz w:val="20"/>
              </w:rPr>
            </w:pPr>
            <w:r w:rsidRPr="00421A6E">
              <w:rPr>
                <w:rFonts w:ascii="Garamond" w:hAnsi="Garamond"/>
                <w:sz w:val="20"/>
              </w:rPr>
              <w:t xml:space="preserve">See Laboratory Fortified Blank (LFB). </w:t>
            </w:r>
          </w:p>
        </w:tc>
      </w:tr>
      <w:tr w:rsidR="007E5532" w:rsidRPr="00421A6E" w14:paraId="308CC45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4A" w14:textId="77777777" w:rsidR="007E5532" w:rsidRPr="00421A6E" w:rsidRDefault="007E5532" w:rsidP="0049443B">
            <w:pPr>
              <w:spacing w:after="43"/>
              <w:rPr>
                <w:rFonts w:ascii="Garamond" w:hAnsi="Garamond"/>
                <w:sz w:val="20"/>
              </w:rPr>
            </w:pPr>
            <w:r w:rsidRPr="00421A6E">
              <w:rPr>
                <w:rFonts w:ascii="Garamond" w:hAnsi="Garamond"/>
                <w:sz w:val="20"/>
              </w:rPr>
              <w:t>LFB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4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4E" w14:textId="650BED78" w:rsidR="007E5532" w:rsidRPr="00421A6E" w:rsidRDefault="001A62DA" w:rsidP="0049443B">
            <w:pPr>
              <w:spacing w:after="43"/>
              <w:rPr>
                <w:rFonts w:ascii="Garamond" w:hAnsi="Garamond"/>
                <w:sz w:val="20"/>
              </w:rPr>
            </w:pPr>
            <w:r w:rsidRPr="00421A6E">
              <w:rPr>
                <w:rFonts w:ascii="Garamond" w:hAnsi="Garamond"/>
                <w:sz w:val="20"/>
              </w:rPr>
              <w:t>Laboratory Fortified</w:t>
            </w:r>
            <w:r w:rsidR="007E5532" w:rsidRPr="00421A6E">
              <w:rPr>
                <w:rFonts w:ascii="Garamond" w:hAnsi="Garamond"/>
                <w:sz w:val="20"/>
              </w:rPr>
              <w:t xml:space="preserve">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50" w14:textId="77777777" w:rsidR="007E5532" w:rsidRPr="00421A6E" w:rsidRDefault="007E5532" w:rsidP="0049443B">
            <w:pPr>
              <w:spacing w:after="43"/>
              <w:rPr>
                <w:rFonts w:ascii="Garamond" w:hAnsi="Garamond"/>
                <w:sz w:val="20"/>
              </w:rPr>
            </w:pPr>
            <w:r w:rsidRPr="00421A6E">
              <w:rPr>
                <w:rFonts w:ascii="Garamond" w:hAnsi="Garamond"/>
                <w:sz w:val="20"/>
              </w:rPr>
              <w:t>An aliquot of reagent water or other blank matrix to which known quantities of the method analytes are added in the laboratory. The LFB is analyzed exactly like a sample. Its purpose is to determine whether the methodology is in control and to assure that the results produced by the laboratory remain within the limits specified in the referenced methods for precision and accuracy.</w:t>
            </w:r>
          </w:p>
        </w:tc>
      </w:tr>
      <w:tr w:rsidR="007E5532" w:rsidRPr="00421A6E" w14:paraId="308CC45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53" w14:textId="77777777" w:rsidR="007E5532" w:rsidRPr="00421A6E" w:rsidRDefault="007E5532" w:rsidP="0049443B">
            <w:pPr>
              <w:spacing w:after="43"/>
              <w:rPr>
                <w:rFonts w:ascii="Garamond" w:hAnsi="Garamond"/>
                <w:sz w:val="20"/>
              </w:rPr>
            </w:pPr>
            <w:r w:rsidRPr="00421A6E">
              <w:rPr>
                <w:rFonts w:ascii="Garamond" w:hAnsi="Garamond"/>
                <w:sz w:val="20"/>
              </w:rPr>
              <w:lastRenderedPageBreak/>
              <w:t xml:space="preserve">LFM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5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57" w14:textId="77777777" w:rsidR="007E5532" w:rsidRPr="00421A6E" w:rsidRDefault="007E5532" w:rsidP="0049443B">
            <w:pPr>
              <w:spacing w:after="43"/>
              <w:rPr>
                <w:rFonts w:ascii="Garamond" w:hAnsi="Garamond"/>
                <w:sz w:val="20"/>
              </w:rPr>
            </w:pPr>
            <w:r w:rsidRPr="00421A6E">
              <w:rPr>
                <w:rFonts w:ascii="Garamond" w:hAnsi="Garamond"/>
                <w:sz w:val="20"/>
              </w:rPr>
              <w:t xml:space="preserve">Laboratory Fortified Sample Matrix   </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59" w14:textId="77777777" w:rsidR="007E5532" w:rsidRPr="00421A6E" w:rsidRDefault="007E5532" w:rsidP="0049443B">
            <w:pPr>
              <w:spacing w:after="43"/>
              <w:rPr>
                <w:rFonts w:ascii="Garamond" w:hAnsi="Garamond"/>
                <w:sz w:val="20"/>
              </w:rPr>
            </w:pPr>
            <w:r w:rsidRPr="00421A6E">
              <w:rPr>
                <w:rFonts w:ascii="Garamond" w:hAnsi="Garamond"/>
                <w:sz w:val="20"/>
              </w:rPr>
              <w:t>An aliquot of an environmental sample to which known quantities of the method analytes are added in the laboratory. The LFM is analyzed exactly like a sample, and its purpose is to determine whether the sample matrix contributes bias to the analytical results. The background concentrations of the analytes in the sample matrix must be determined in a separate aliquot and the measured values in the LFM corrected for the concentrations found.</w:t>
            </w:r>
          </w:p>
        </w:tc>
      </w:tr>
      <w:tr w:rsidR="007E5532" w:rsidRPr="00421A6E" w14:paraId="308CC463"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5C" w14:textId="77777777" w:rsidR="007E5532" w:rsidRPr="00421A6E" w:rsidRDefault="007E5532" w:rsidP="0049443B">
            <w:pPr>
              <w:spacing w:after="43"/>
              <w:rPr>
                <w:rFonts w:ascii="Garamond" w:hAnsi="Garamond"/>
                <w:sz w:val="20"/>
              </w:rPr>
            </w:pPr>
            <w:r w:rsidRPr="00421A6E">
              <w:rPr>
                <w:rFonts w:ascii="Garamond" w:hAnsi="Garamond"/>
                <w:sz w:val="20"/>
              </w:rPr>
              <w:t>LPC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5E"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60" w14:textId="77777777" w:rsidR="007E5532" w:rsidRPr="00421A6E" w:rsidRDefault="007E5532" w:rsidP="0049443B">
            <w:pPr>
              <w:spacing w:after="43"/>
              <w:rPr>
                <w:rFonts w:ascii="Garamond" w:hAnsi="Garamond"/>
                <w:sz w:val="20"/>
              </w:rPr>
            </w:pPr>
            <w:r w:rsidRPr="00421A6E">
              <w:rPr>
                <w:rFonts w:ascii="Garamond" w:hAnsi="Garamond"/>
                <w:sz w:val="20"/>
              </w:rPr>
              <w:t xml:space="preserve">Laboratory </w:t>
            </w:r>
            <w:proofErr w:type="gramStart"/>
            <w:r w:rsidRPr="00421A6E">
              <w:rPr>
                <w:rFonts w:ascii="Garamond" w:hAnsi="Garamond"/>
                <w:sz w:val="20"/>
              </w:rPr>
              <w:t>Performance  Check</w:t>
            </w:r>
            <w:proofErr w:type="gramEnd"/>
            <w:r w:rsidRPr="00421A6E">
              <w:rPr>
                <w:rFonts w:ascii="Garamond" w:hAnsi="Garamond"/>
                <w:sz w:val="20"/>
              </w:rPr>
              <w:t xml:space="preserve"> Solution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62" w14:textId="77777777" w:rsidR="007E5532" w:rsidRPr="00421A6E" w:rsidRDefault="007E5532" w:rsidP="0049443B">
            <w:pPr>
              <w:spacing w:after="43"/>
              <w:rPr>
                <w:rFonts w:ascii="Garamond" w:hAnsi="Garamond"/>
                <w:sz w:val="20"/>
              </w:rPr>
            </w:pPr>
            <w:r w:rsidRPr="00421A6E">
              <w:rPr>
                <w:rFonts w:ascii="Garamond" w:hAnsi="Garamond"/>
                <w:sz w:val="20"/>
              </w:rPr>
              <w:t>A solution of one or more compounds (analytes, surrogates, internal standard, or other test compounds) used to evaluate the performance of the instrument system with respect to a defined set of method criteria.</w:t>
            </w:r>
          </w:p>
        </w:tc>
      </w:tr>
      <w:tr w:rsidR="007E5532" w:rsidRPr="00421A6E" w14:paraId="308CC46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65" w14:textId="77777777" w:rsidR="007E5532" w:rsidRPr="00421A6E" w:rsidRDefault="007E5532" w:rsidP="0049443B">
            <w:pPr>
              <w:spacing w:after="43"/>
              <w:rPr>
                <w:rFonts w:ascii="Garamond" w:hAnsi="Garamond"/>
                <w:sz w:val="20"/>
              </w:rPr>
            </w:pPr>
            <w:r w:rsidRPr="00421A6E">
              <w:rPr>
                <w:rFonts w:ascii="Garamond" w:hAnsi="Garamond"/>
                <w:sz w:val="20"/>
              </w:rPr>
              <w:t>LPC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67" w14:textId="77777777" w:rsidR="007E5532" w:rsidRPr="00421A6E" w:rsidRDefault="007E5532" w:rsidP="0049443B">
            <w:pPr>
              <w:spacing w:after="43"/>
              <w:rPr>
                <w:rFonts w:ascii="Garamond" w:hAnsi="Garamond"/>
                <w:sz w:val="20"/>
              </w:rPr>
            </w:pPr>
            <w:r w:rsidRPr="00421A6E">
              <w:rPr>
                <w:rFonts w:ascii="Garamond" w:hAnsi="Garamond"/>
                <w:sz w:val="20"/>
              </w:rPr>
              <w:t>IPC</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69" w14:textId="77777777" w:rsidR="007E5532" w:rsidRPr="00421A6E" w:rsidRDefault="007E5532" w:rsidP="0049443B">
            <w:pPr>
              <w:spacing w:after="43"/>
              <w:rPr>
                <w:rFonts w:ascii="Garamond" w:hAnsi="Garamond"/>
                <w:sz w:val="20"/>
              </w:rPr>
            </w:pPr>
            <w:r w:rsidRPr="00421A6E">
              <w:rPr>
                <w:rFonts w:ascii="Garamond" w:hAnsi="Garamond"/>
                <w:sz w:val="20"/>
              </w:rPr>
              <w:t>Instrument Performance Check Solution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6B" w14:textId="77777777" w:rsidR="007E5532" w:rsidRPr="00421A6E" w:rsidRDefault="007E5532" w:rsidP="0049443B">
            <w:pPr>
              <w:spacing w:after="43"/>
              <w:rPr>
                <w:rFonts w:ascii="Garamond" w:hAnsi="Garamond"/>
                <w:sz w:val="20"/>
              </w:rPr>
            </w:pPr>
            <w:r w:rsidRPr="00421A6E">
              <w:rPr>
                <w:rFonts w:ascii="Garamond" w:hAnsi="Garamond"/>
                <w:sz w:val="20"/>
              </w:rPr>
              <w:t>See Laboratory Performance Check Solution (LPC).</w:t>
            </w:r>
          </w:p>
        </w:tc>
      </w:tr>
      <w:tr w:rsidR="007E5532" w:rsidRPr="00421A6E" w14:paraId="308CC47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6E" w14:textId="77777777" w:rsidR="007E5532" w:rsidRPr="00421A6E" w:rsidRDefault="007E5532" w:rsidP="0049443B">
            <w:pPr>
              <w:spacing w:after="43"/>
              <w:rPr>
                <w:rFonts w:ascii="Garamond" w:hAnsi="Garamond"/>
                <w:sz w:val="20"/>
              </w:rPr>
            </w:pPr>
            <w:r w:rsidRPr="00421A6E">
              <w:rPr>
                <w:rFonts w:ascii="Garamond" w:hAnsi="Garamond"/>
                <w:sz w:val="20"/>
              </w:rPr>
              <w:t>LRB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70" w14:textId="77777777" w:rsidR="007E5532" w:rsidRPr="00421A6E" w:rsidRDefault="007E5532" w:rsidP="0049443B">
            <w:pPr>
              <w:spacing w:after="43"/>
              <w:rPr>
                <w:rFonts w:ascii="Garamond" w:hAnsi="Garamond"/>
                <w:sz w:val="20"/>
              </w:rPr>
            </w:pPr>
            <w:r w:rsidRPr="00421A6E">
              <w:rPr>
                <w:rFonts w:ascii="Garamond" w:hAnsi="Garamond"/>
                <w:sz w:val="20"/>
              </w:rPr>
              <w:t>MB</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72" w14:textId="77777777" w:rsidR="007E5532" w:rsidRPr="00421A6E" w:rsidRDefault="007E5532" w:rsidP="0049443B">
            <w:pPr>
              <w:spacing w:after="43"/>
              <w:rPr>
                <w:rFonts w:ascii="Garamond" w:hAnsi="Garamond"/>
                <w:sz w:val="20"/>
              </w:rPr>
            </w:pPr>
            <w:r w:rsidRPr="00421A6E">
              <w:rPr>
                <w:rFonts w:ascii="Garamond" w:hAnsi="Garamond"/>
                <w:sz w:val="20"/>
              </w:rPr>
              <w:t>Method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74" w14:textId="77777777" w:rsidR="007E5532" w:rsidRPr="00421A6E" w:rsidRDefault="007E5532" w:rsidP="0049443B">
            <w:pPr>
              <w:spacing w:after="43"/>
              <w:rPr>
                <w:rFonts w:ascii="Garamond" w:hAnsi="Garamond"/>
                <w:sz w:val="20"/>
              </w:rPr>
            </w:pPr>
            <w:r w:rsidRPr="00421A6E">
              <w:rPr>
                <w:rFonts w:ascii="Garamond" w:hAnsi="Garamond"/>
                <w:sz w:val="20"/>
              </w:rPr>
              <w:t>See Laboratory Reagent Blank (LRB).</w:t>
            </w:r>
          </w:p>
        </w:tc>
      </w:tr>
      <w:tr w:rsidR="007E5532" w:rsidRPr="00421A6E" w14:paraId="308CC47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77" w14:textId="77777777" w:rsidR="007E5532" w:rsidRPr="00421A6E" w:rsidRDefault="007E5532" w:rsidP="0049443B">
            <w:pPr>
              <w:spacing w:after="43"/>
              <w:rPr>
                <w:rFonts w:ascii="Garamond" w:hAnsi="Garamond"/>
                <w:sz w:val="20"/>
              </w:rPr>
            </w:pPr>
            <w:r w:rsidRPr="00421A6E">
              <w:rPr>
                <w:rFonts w:ascii="Garamond" w:hAnsi="Garamond"/>
                <w:sz w:val="20"/>
              </w:rPr>
              <w:t>LRB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7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7B" w14:textId="77777777" w:rsidR="007E5532" w:rsidRPr="00421A6E" w:rsidRDefault="007E5532" w:rsidP="0049443B">
            <w:pPr>
              <w:spacing w:after="43"/>
              <w:rPr>
                <w:rFonts w:ascii="Garamond" w:hAnsi="Garamond"/>
                <w:sz w:val="20"/>
              </w:rPr>
            </w:pPr>
            <w:r w:rsidRPr="00421A6E">
              <w:rPr>
                <w:rFonts w:ascii="Garamond" w:hAnsi="Garamond"/>
                <w:sz w:val="20"/>
              </w:rPr>
              <w:t>Laboratory Reagent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7D" w14:textId="77777777" w:rsidR="007E5532" w:rsidRPr="00421A6E" w:rsidRDefault="007E5532" w:rsidP="0049443B">
            <w:pPr>
              <w:spacing w:after="43"/>
              <w:rPr>
                <w:rFonts w:ascii="Garamond" w:hAnsi="Garamond"/>
                <w:sz w:val="20"/>
              </w:rPr>
            </w:pPr>
            <w:r w:rsidRPr="00421A6E">
              <w:rPr>
                <w:rFonts w:ascii="Garamond" w:hAnsi="Garamond"/>
                <w:sz w:val="20"/>
              </w:rPr>
              <w:t>An aliquot of reagent water that is treated exactly as a sample including exposure to all glassware, equipment, reagents, and acids that are used with other samples. The LRB is used to determine if method analytes or other interferences are present in the laboratory environment, the reagents or apparatus.</w:t>
            </w:r>
          </w:p>
        </w:tc>
      </w:tr>
      <w:tr w:rsidR="007E5532" w:rsidRPr="00421A6E" w14:paraId="308CC48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80" w14:textId="77777777" w:rsidR="007E5532" w:rsidRPr="00421A6E" w:rsidRDefault="007E5532" w:rsidP="0049443B">
            <w:pPr>
              <w:spacing w:after="43"/>
              <w:rPr>
                <w:rFonts w:ascii="Garamond" w:hAnsi="Garamond"/>
                <w:sz w:val="20"/>
              </w:rPr>
            </w:pPr>
            <w:r w:rsidRPr="00421A6E">
              <w:rPr>
                <w:rFonts w:ascii="Garamond" w:hAnsi="Garamond"/>
                <w:sz w:val="20"/>
              </w:rPr>
              <w:t>LRB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82" w14:textId="77777777" w:rsidR="007E5532" w:rsidRPr="00421A6E" w:rsidRDefault="007E5532" w:rsidP="0049443B">
            <w:pPr>
              <w:spacing w:after="43"/>
              <w:rPr>
                <w:rFonts w:ascii="Garamond" w:hAnsi="Garamond"/>
                <w:sz w:val="20"/>
              </w:rPr>
            </w:pPr>
            <w:r w:rsidRPr="00421A6E">
              <w:rPr>
                <w:rFonts w:ascii="Garamond" w:hAnsi="Garamond"/>
                <w:sz w:val="20"/>
              </w:rPr>
              <w:t>PB</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84" w14:textId="77777777" w:rsidR="007E5532" w:rsidRPr="00421A6E" w:rsidRDefault="007E5532" w:rsidP="0049443B">
            <w:pPr>
              <w:spacing w:after="43"/>
              <w:rPr>
                <w:rFonts w:ascii="Garamond" w:hAnsi="Garamond"/>
                <w:sz w:val="20"/>
              </w:rPr>
            </w:pPr>
            <w:r w:rsidRPr="00421A6E">
              <w:rPr>
                <w:rFonts w:ascii="Garamond" w:hAnsi="Garamond"/>
                <w:sz w:val="20"/>
              </w:rPr>
              <w:t>Preparation Blank</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86" w14:textId="77777777" w:rsidR="007E5532" w:rsidRPr="00421A6E" w:rsidRDefault="007E5532" w:rsidP="0049443B">
            <w:pPr>
              <w:spacing w:after="43"/>
              <w:rPr>
                <w:rFonts w:ascii="Garamond" w:hAnsi="Garamond"/>
                <w:sz w:val="20"/>
              </w:rPr>
            </w:pPr>
            <w:r w:rsidRPr="00421A6E">
              <w:rPr>
                <w:rFonts w:ascii="Garamond" w:hAnsi="Garamond"/>
                <w:sz w:val="20"/>
              </w:rPr>
              <w:t>See Laboratory Reagent Blank (LRB).</w:t>
            </w:r>
          </w:p>
        </w:tc>
      </w:tr>
      <w:tr w:rsidR="007E5532" w:rsidRPr="00421A6E" w14:paraId="308CC48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89" w14:textId="77777777" w:rsidR="007E5532" w:rsidRPr="00421A6E" w:rsidRDefault="007E5532" w:rsidP="0049443B">
            <w:pPr>
              <w:rPr>
                <w:rFonts w:ascii="Garamond" w:hAnsi="Garamond"/>
                <w:sz w:val="20"/>
              </w:rPr>
            </w:pPr>
            <w:r w:rsidRPr="00421A6E">
              <w:rPr>
                <w:rFonts w:ascii="Garamond" w:hAnsi="Garamond"/>
                <w:sz w:val="20"/>
              </w:rPr>
              <w:t>Maximum Holding Time</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8A" w14:textId="77777777" w:rsidR="007E5532" w:rsidRPr="00421A6E" w:rsidRDefault="007E5532"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8B" w14:textId="77777777" w:rsidR="007E5532" w:rsidRPr="00421A6E" w:rsidRDefault="007E5532"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8D" w14:textId="77777777" w:rsidR="007E5532" w:rsidRPr="00421A6E" w:rsidRDefault="007E5532" w:rsidP="0049443B">
            <w:pPr>
              <w:rPr>
                <w:rFonts w:ascii="Garamond" w:hAnsi="Garamond"/>
                <w:sz w:val="20"/>
              </w:rPr>
            </w:pPr>
            <w:r w:rsidRPr="00421A6E">
              <w:rPr>
                <w:rFonts w:ascii="Garamond" w:hAnsi="Garamond"/>
                <w:sz w:val="20"/>
              </w:rPr>
              <w:t xml:space="preserve">The maximum time a sample may be stored before analysis.   </w:t>
            </w:r>
          </w:p>
        </w:tc>
      </w:tr>
      <w:tr w:rsidR="007E5532" w:rsidRPr="00421A6E" w14:paraId="308CC49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90" w14:textId="77777777" w:rsidR="007E5532" w:rsidRPr="00421A6E" w:rsidRDefault="007E5532" w:rsidP="0049443B">
            <w:pPr>
              <w:spacing w:after="43"/>
              <w:rPr>
                <w:rFonts w:ascii="Garamond" w:hAnsi="Garamond"/>
                <w:sz w:val="20"/>
              </w:rPr>
            </w:pPr>
            <w:r w:rsidRPr="00421A6E">
              <w:rPr>
                <w:rFonts w:ascii="Garamond" w:hAnsi="Garamond"/>
                <w:sz w:val="20"/>
              </w:rPr>
              <w:t>May Not</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9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94"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96" w14:textId="77777777" w:rsidR="007E5532" w:rsidRPr="00421A6E" w:rsidRDefault="007E5532" w:rsidP="0049443B">
            <w:pPr>
              <w:spacing w:after="43"/>
              <w:rPr>
                <w:rFonts w:ascii="Garamond" w:hAnsi="Garamond"/>
                <w:sz w:val="20"/>
              </w:rPr>
            </w:pPr>
            <w:r w:rsidRPr="00421A6E">
              <w:rPr>
                <w:rFonts w:ascii="Garamond" w:hAnsi="Garamond"/>
                <w:sz w:val="20"/>
              </w:rPr>
              <w:t>This action, activity, or procedural step is prohibited.</w:t>
            </w:r>
          </w:p>
        </w:tc>
      </w:tr>
      <w:tr w:rsidR="007E5532" w:rsidRPr="00421A6E" w14:paraId="308CC4A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99" w14:textId="77777777" w:rsidR="007E5532" w:rsidRPr="00421A6E" w:rsidRDefault="007E5532" w:rsidP="0049443B">
            <w:pPr>
              <w:spacing w:after="43"/>
              <w:rPr>
                <w:rFonts w:ascii="Garamond" w:hAnsi="Garamond"/>
                <w:sz w:val="20"/>
              </w:rPr>
            </w:pPr>
            <w:r w:rsidRPr="00421A6E">
              <w:rPr>
                <w:rFonts w:ascii="Garamond" w:hAnsi="Garamond"/>
                <w:sz w:val="20"/>
              </w:rPr>
              <w:t>May</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9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9D"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9F" w14:textId="77777777" w:rsidR="007E5532" w:rsidRPr="00421A6E" w:rsidRDefault="007E5532" w:rsidP="0049443B">
            <w:pPr>
              <w:spacing w:after="43"/>
              <w:rPr>
                <w:rFonts w:ascii="Garamond" w:hAnsi="Garamond"/>
                <w:sz w:val="20"/>
              </w:rPr>
            </w:pPr>
            <w:r w:rsidRPr="00421A6E">
              <w:rPr>
                <w:rFonts w:ascii="Garamond" w:hAnsi="Garamond"/>
                <w:sz w:val="20"/>
              </w:rPr>
              <w:t>This action, activity, or procedural step is optional.</w:t>
            </w:r>
          </w:p>
        </w:tc>
      </w:tr>
      <w:tr w:rsidR="007E5532" w:rsidRPr="00421A6E" w14:paraId="308CC4A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A2" w14:textId="77777777" w:rsidR="007E5532" w:rsidRPr="00421A6E" w:rsidRDefault="007E5532" w:rsidP="0049443B">
            <w:pPr>
              <w:spacing w:after="43"/>
              <w:rPr>
                <w:rFonts w:ascii="Garamond" w:hAnsi="Garamond"/>
                <w:sz w:val="20"/>
              </w:rPr>
            </w:pPr>
            <w:r w:rsidRPr="00421A6E">
              <w:rPr>
                <w:rFonts w:ascii="Garamond" w:hAnsi="Garamond"/>
                <w:sz w:val="20"/>
              </w:rPr>
              <w:t>MDL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A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A6" w14:textId="77777777" w:rsidR="007E5532" w:rsidRPr="00421A6E" w:rsidRDefault="007E5532" w:rsidP="0049443B">
            <w:pPr>
              <w:spacing w:after="43"/>
              <w:rPr>
                <w:rFonts w:ascii="Garamond" w:hAnsi="Garamond"/>
                <w:sz w:val="20"/>
              </w:rPr>
            </w:pPr>
            <w:r w:rsidRPr="00421A6E">
              <w:rPr>
                <w:rFonts w:ascii="Garamond" w:hAnsi="Garamond"/>
                <w:sz w:val="20"/>
              </w:rPr>
              <w:t>Method Detection Limit</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A8" w14:textId="77777777" w:rsidR="007E5532" w:rsidRPr="00421A6E" w:rsidRDefault="007E5532" w:rsidP="0049443B">
            <w:pPr>
              <w:spacing w:after="43"/>
              <w:rPr>
                <w:rFonts w:ascii="Garamond" w:hAnsi="Garamond"/>
                <w:sz w:val="20"/>
              </w:rPr>
            </w:pPr>
            <w:r w:rsidRPr="00421A6E">
              <w:rPr>
                <w:rFonts w:ascii="Garamond" w:hAnsi="Garamond"/>
                <w:sz w:val="20"/>
              </w:rPr>
              <w:t>The minimum concentration of an analyte that can be identified, measured and reported with 99% confidence that the analyte concentration is greater than zero. MDL's must be determined in accordance with 40 CFR, Part 136, Appendix B.</w:t>
            </w:r>
          </w:p>
        </w:tc>
      </w:tr>
      <w:tr w:rsidR="007E5532" w:rsidRPr="00421A6E" w14:paraId="308CC4B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AB" w14:textId="77777777" w:rsidR="007E5532" w:rsidRPr="00421A6E" w:rsidRDefault="007E5532" w:rsidP="0049443B">
            <w:pPr>
              <w:spacing w:after="43"/>
              <w:rPr>
                <w:rFonts w:ascii="Garamond" w:hAnsi="Garamond"/>
                <w:sz w:val="20"/>
              </w:rPr>
            </w:pPr>
            <w:r w:rsidRPr="00421A6E">
              <w:rPr>
                <w:rFonts w:ascii="Garamond" w:hAnsi="Garamond"/>
                <w:sz w:val="20"/>
              </w:rPr>
              <w:t>ML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A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AF" w14:textId="77777777" w:rsidR="007E5532" w:rsidRPr="00421A6E" w:rsidRDefault="007E5532" w:rsidP="0049443B">
            <w:pPr>
              <w:spacing w:after="43"/>
              <w:rPr>
                <w:rFonts w:ascii="Garamond" w:hAnsi="Garamond"/>
                <w:sz w:val="20"/>
              </w:rPr>
            </w:pPr>
            <w:r w:rsidRPr="00421A6E">
              <w:rPr>
                <w:rFonts w:ascii="Garamond" w:hAnsi="Garamond"/>
                <w:sz w:val="20"/>
              </w:rPr>
              <w:t>Minimum Level</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B1" w14:textId="77777777" w:rsidR="007E5532" w:rsidRPr="00421A6E" w:rsidRDefault="007E5532" w:rsidP="0049443B">
            <w:pPr>
              <w:spacing w:after="43"/>
              <w:rPr>
                <w:rFonts w:ascii="Garamond" w:hAnsi="Garamond"/>
                <w:sz w:val="20"/>
              </w:rPr>
            </w:pPr>
            <w:r w:rsidRPr="00421A6E">
              <w:rPr>
                <w:rFonts w:ascii="Garamond" w:hAnsi="Garamond"/>
                <w:sz w:val="20"/>
              </w:rPr>
              <w:t>The lowest level at which the entire analytical system gives a recognizable signal and acceptable calibration point.</w:t>
            </w:r>
          </w:p>
        </w:tc>
      </w:tr>
      <w:tr w:rsidR="007E5532" w:rsidRPr="00421A6E" w14:paraId="308CC4B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B3" w14:textId="77777777" w:rsidR="007E5532" w:rsidRPr="00421A6E" w:rsidRDefault="007E5532" w:rsidP="0049443B">
            <w:pPr>
              <w:rPr>
                <w:rFonts w:ascii="Garamond" w:hAnsi="Garamond"/>
                <w:sz w:val="20"/>
              </w:rPr>
            </w:pPr>
            <w:r w:rsidRPr="00421A6E">
              <w:rPr>
                <w:rFonts w:ascii="Garamond" w:hAnsi="Garamond"/>
                <w:sz w:val="20"/>
              </w:rPr>
              <w:t>MRL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B4" w14:textId="77777777" w:rsidR="007E5532" w:rsidRPr="00421A6E" w:rsidRDefault="007E5532" w:rsidP="0049443B">
            <w:pPr>
              <w:rPr>
                <w:rFonts w:ascii="Garamond" w:hAnsi="Garamond"/>
                <w:sz w:val="20"/>
              </w:rPr>
            </w:pPr>
            <w:r w:rsidRPr="00421A6E">
              <w:rPr>
                <w:rFonts w:ascii="Garamond" w:hAnsi="Garamond"/>
                <w:sz w:val="20"/>
              </w:rPr>
              <w:t xml:space="preserve">CRQL </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4B5" w14:textId="77777777" w:rsidR="007E5532" w:rsidRPr="00421A6E" w:rsidRDefault="007E5532" w:rsidP="0049443B">
            <w:pPr>
              <w:rPr>
                <w:rFonts w:ascii="Garamond" w:hAnsi="Garamond"/>
                <w:sz w:val="20"/>
              </w:rPr>
            </w:pPr>
            <w:r w:rsidRPr="00421A6E">
              <w:rPr>
                <w:rFonts w:ascii="Garamond" w:hAnsi="Garamond"/>
                <w:sz w:val="20"/>
              </w:rPr>
              <w:t>Method Reporting Limit</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B7" w14:textId="77777777" w:rsidR="007E5532" w:rsidRPr="00421A6E" w:rsidRDefault="007E5532" w:rsidP="0049443B">
            <w:pPr>
              <w:rPr>
                <w:rFonts w:ascii="Garamond" w:hAnsi="Garamond"/>
                <w:sz w:val="20"/>
              </w:rPr>
            </w:pPr>
            <w:r w:rsidRPr="00421A6E">
              <w:rPr>
                <w:rFonts w:ascii="Garamond" w:hAnsi="Garamond"/>
                <w:sz w:val="20"/>
              </w:rPr>
              <w:t>See Contract Required Quantitation Limit (CRQL)</w:t>
            </w:r>
          </w:p>
        </w:tc>
      </w:tr>
      <w:tr w:rsidR="007E5532" w:rsidRPr="00421A6E" w14:paraId="308CC4C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BA" w14:textId="77777777" w:rsidR="007E5532" w:rsidRPr="00421A6E" w:rsidRDefault="007E5532" w:rsidP="0049443B">
            <w:pPr>
              <w:spacing w:after="43"/>
              <w:rPr>
                <w:rFonts w:ascii="Garamond" w:hAnsi="Garamond"/>
                <w:sz w:val="20"/>
              </w:rPr>
            </w:pPr>
            <w:r w:rsidRPr="00421A6E">
              <w:rPr>
                <w:rFonts w:ascii="Garamond" w:hAnsi="Garamond"/>
                <w:sz w:val="20"/>
              </w:rPr>
              <w:t>MS and MSD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B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BE" w14:textId="77777777" w:rsidR="007E5532" w:rsidRPr="00421A6E" w:rsidRDefault="007E5532" w:rsidP="0049443B">
            <w:pPr>
              <w:spacing w:after="43"/>
              <w:rPr>
                <w:rFonts w:ascii="Garamond" w:hAnsi="Garamond"/>
                <w:sz w:val="20"/>
              </w:rPr>
            </w:pPr>
            <w:r w:rsidRPr="00421A6E">
              <w:rPr>
                <w:rFonts w:ascii="Garamond" w:hAnsi="Garamond"/>
                <w:sz w:val="20"/>
              </w:rPr>
              <w:t>Matrix Spike &amp; Matrix Spike Duplicate</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C0" w14:textId="77777777" w:rsidR="007E5532" w:rsidRPr="00421A6E" w:rsidRDefault="007E5532" w:rsidP="0049443B">
            <w:pPr>
              <w:spacing w:after="43"/>
              <w:rPr>
                <w:rFonts w:ascii="Garamond" w:hAnsi="Garamond"/>
                <w:sz w:val="20"/>
              </w:rPr>
            </w:pPr>
            <w:r w:rsidRPr="00421A6E">
              <w:rPr>
                <w:rFonts w:ascii="Garamond" w:hAnsi="Garamond"/>
                <w:sz w:val="20"/>
              </w:rPr>
              <w:t>Aliquots of an environmental sample to which known quantities of the analytes are added in the laboratory.  The MS and MSD are analyzed exactly like a sample. Their purpose is to quantify the bias and precision caused by the sample matrix. The background concentrations of the analytes in the sample matrix must be determined in a separate aliquot and the measured values in the MS and MSD corrected for background concentrations.</w:t>
            </w:r>
          </w:p>
        </w:tc>
      </w:tr>
      <w:tr w:rsidR="007E5532" w:rsidRPr="00421A6E" w14:paraId="308CC4C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C3" w14:textId="77777777" w:rsidR="007E5532" w:rsidRPr="00421A6E" w:rsidRDefault="007E5532" w:rsidP="0049443B">
            <w:pPr>
              <w:spacing w:after="43"/>
              <w:rPr>
                <w:rFonts w:ascii="Garamond" w:hAnsi="Garamond"/>
                <w:sz w:val="20"/>
              </w:rPr>
            </w:pPr>
            <w:r w:rsidRPr="00421A6E">
              <w:rPr>
                <w:rFonts w:ascii="Garamond" w:hAnsi="Garamond"/>
                <w:sz w:val="20"/>
              </w:rPr>
              <w:t xml:space="preserve">MS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C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C7"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C9" w14:textId="77777777" w:rsidR="007E5532" w:rsidRPr="00421A6E" w:rsidRDefault="007E5532" w:rsidP="0049443B">
            <w:pPr>
              <w:spacing w:after="43"/>
              <w:rPr>
                <w:rFonts w:ascii="Garamond" w:hAnsi="Garamond"/>
                <w:sz w:val="20"/>
              </w:rPr>
            </w:pPr>
            <w:r w:rsidRPr="00421A6E">
              <w:rPr>
                <w:rFonts w:ascii="Garamond" w:hAnsi="Garamond"/>
                <w:sz w:val="20"/>
              </w:rPr>
              <w:t>Matrix Spike.</w:t>
            </w:r>
          </w:p>
        </w:tc>
      </w:tr>
      <w:tr w:rsidR="007E5532" w:rsidRPr="00421A6E" w14:paraId="308CC4D3"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CC" w14:textId="77777777" w:rsidR="007E5532" w:rsidRPr="00421A6E" w:rsidRDefault="007E5532" w:rsidP="0049443B">
            <w:pPr>
              <w:spacing w:after="43"/>
              <w:rPr>
                <w:rFonts w:ascii="Garamond" w:hAnsi="Garamond"/>
                <w:sz w:val="20"/>
              </w:rPr>
            </w:pPr>
            <w:r w:rsidRPr="00421A6E">
              <w:rPr>
                <w:rFonts w:ascii="Garamond" w:hAnsi="Garamond"/>
                <w:sz w:val="20"/>
              </w:rPr>
              <w:t xml:space="preserve">MSA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CE"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D0" w14:textId="77777777" w:rsidR="007E5532" w:rsidRPr="00421A6E" w:rsidRDefault="007E5532" w:rsidP="0049443B">
            <w:pPr>
              <w:spacing w:after="43"/>
              <w:rPr>
                <w:rFonts w:ascii="Garamond" w:hAnsi="Garamond"/>
                <w:sz w:val="20"/>
              </w:rPr>
            </w:pPr>
            <w:r w:rsidRPr="00421A6E">
              <w:rPr>
                <w:rFonts w:ascii="Garamond" w:hAnsi="Garamond"/>
                <w:sz w:val="20"/>
              </w:rPr>
              <w:t>Method of Standard Addition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4D2" w14:textId="77777777" w:rsidR="007E5532" w:rsidRPr="00421A6E" w:rsidRDefault="007E5532" w:rsidP="0049443B">
            <w:pPr>
              <w:spacing w:after="43"/>
              <w:rPr>
                <w:rFonts w:ascii="Garamond" w:hAnsi="Garamond"/>
                <w:sz w:val="20"/>
              </w:rPr>
            </w:pPr>
            <w:r w:rsidRPr="00421A6E">
              <w:rPr>
                <w:rFonts w:ascii="Garamond" w:hAnsi="Garamond"/>
                <w:sz w:val="20"/>
              </w:rPr>
              <w:t>The standard addition technique involves the use of the unknown and the unknown plus a known amount of standard.  Method of Standard Additions as described in EPA 600/4-79-020</w:t>
            </w:r>
          </w:p>
        </w:tc>
      </w:tr>
      <w:tr w:rsidR="007E5532" w:rsidRPr="00421A6E" w14:paraId="308CC4D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D5" w14:textId="77777777" w:rsidR="007E5532" w:rsidRPr="00421A6E" w:rsidRDefault="007E5532" w:rsidP="0049443B">
            <w:pPr>
              <w:spacing w:after="43"/>
              <w:rPr>
                <w:rFonts w:ascii="Garamond" w:hAnsi="Garamond"/>
                <w:sz w:val="20"/>
              </w:rPr>
            </w:pPr>
            <w:r w:rsidRPr="00421A6E">
              <w:rPr>
                <w:rFonts w:ascii="Garamond" w:hAnsi="Garamond"/>
                <w:sz w:val="20"/>
              </w:rPr>
              <w:t>Must</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D7"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D9"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DB" w14:textId="77777777" w:rsidR="007E5532" w:rsidRPr="00421A6E" w:rsidRDefault="007E5532" w:rsidP="0049443B">
            <w:pPr>
              <w:spacing w:after="43"/>
              <w:rPr>
                <w:rFonts w:ascii="Garamond" w:hAnsi="Garamond"/>
                <w:sz w:val="20"/>
              </w:rPr>
            </w:pPr>
            <w:r w:rsidRPr="00421A6E">
              <w:rPr>
                <w:rFonts w:ascii="Garamond" w:hAnsi="Garamond"/>
                <w:sz w:val="20"/>
              </w:rPr>
              <w:t>This action, activity, or procedural step is required.</w:t>
            </w:r>
          </w:p>
        </w:tc>
      </w:tr>
      <w:tr w:rsidR="007E5532" w:rsidRPr="00421A6E" w14:paraId="308CC4E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DE" w14:textId="77777777" w:rsidR="007E5532" w:rsidRPr="00421A6E" w:rsidRDefault="007E5532" w:rsidP="0049443B">
            <w:pPr>
              <w:spacing w:after="43"/>
              <w:rPr>
                <w:rFonts w:ascii="Garamond" w:hAnsi="Garamond"/>
                <w:sz w:val="20"/>
              </w:rPr>
            </w:pPr>
            <w:r w:rsidRPr="00421A6E">
              <w:rPr>
                <w:rFonts w:ascii="Garamond" w:hAnsi="Garamond"/>
                <w:sz w:val="20"/>
              </w:rPr>
              <w:lastRenderedPageBreak/>
              <w:t>Neutral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E0"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E2"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E4" w14:textId="77777777" w:rsidR="007E5532" w:rsidRPr="00421A6E" w:rsidRDefault="007E5532" w:rsidP="0049443B">
            <w:pPr>
              <w:spacing w:after="43"/>
              <w:rPr>
                <w:rFonts w:ascii="Garamond" w:hAnsi="Garamond"/>
                <w:sz w:val="20"/>
              </w:rPr>
            </w:pPr>
            <w:r w:rsidRPr="00421A6E">
              <w:rPr>
                <w:rFonts w:ascii="Garamond" w:hAnsi="Garamond"/>
                <w:sz w:val="20"/>
              </w:rPr>
              <w:t>The leaching method extraction as specified for</w:t>
            </w:r>
          </w:p>
        </w:tc>
      </w:tr>
      <w:tr w:rsidR="007E5532" w:rsidRPr="00421A6E" w14:paraId="308CC4E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E7" w14:textId="77777777" w:rsidR="007E5532" w:rsidRPr="00421A6E" w:rsidRDefault="007E5532" w:rsidP="0049443B">
            <w:pPr>
              <w:spacing w:after="43"/>
              <w:rPr>
                <w:rFonts w:ascii="Garamond" w:hAnsi="Garamond"/>
                <w:sz w:val="20"/>
              </w:rPr>
            </w:pPr>
            <w:r w:rsidRPr="00421A6E">
              <w:rPr>
                <w:rFonts w:ascii="Garamond" w:hAnsi="Garamond"/>
                <w:sz w:val="20"/>
              </w:rPr>
              <w:t>Out-of-Control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E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EB"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ED" w14:textId="77777777" w:rsidR="007E5532" w:rsidRPr="00421A6E" w:rsidRDefault="007E5532" w:rsidP="0049443B">
            <w:pPr>
              <w:spacing w:after="43"/>
              <w:rPr>
                <w:rFonts w:ascii="Garamond" w:hAnsi="Garamond"/>
                <w:sz w:val="20"/>
              </w:rPr>
            </w:pPr>
            <w:r w:rsidRPr="00421A6E">
              <w:rPr>
                <w:rFonts w:ascii="Garamond" w:hAnsi="Garamond"/>
                <w:sz w:val="20"/>
              </w:rPr>
              <w:t>A condition which exists when a single analytical or instrumental evaluation measure fails to meet the criteria specified an analytical method, IDEM/OWQ contract, or instrument manufacturer=s specification.</w:t>
            </w:r>
          </w:p>
        </w:tc>
      </w:tr>
      <w:tr w:rsidR="007E5532" w:rsidRPr="00421A6E" w14:paraId="308CC4F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F0" w14:textId="77777777" w:rsidR="007E5532" w:rsidRPr="00421A6E" w:rsidRDefault="007E5532" w:rsidP="0049443B">
            <w:pPr>
              <w:spacing w:after="43"/>
              <w:rPr>
                <w:rFonts w:ascii="Garamond" w:hAnsi="Garamond"/>
                <w:sz w:val="20"/>
              </w:rPr>
            </w:pPr>
            <w:r w:rsidRPr="00421A6E">
              <w:rPr>
                <w:rFonts w:ascii="Garamond" w:hAnsi="Garamond"/>
                <w:sz w:val="20"/>
              </w:rPr>
              <w:t xml:space="preserve">OWQ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F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F4"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F6" w14:textId="77777777" w:rsidR="007E5532" w:rsidRPr="00421A6E" w:rsidRDefault="007E5532" w:rsidP="0049443B">
            <w:pPr>
              <w:spacing w:after="43"/>
              <w:rPr>
                <w:rFonts w:ascii="Garamond" w:hAnsi="Garamond"/>
                <w:sz w:val="20"/>
              </w:rPr>
            </w:pPr>
            <w:r w:rsidRPr="00421A6E">
              <w:rPr>
                <w:rFonts w:ascii="Garamond" w:hAnsi="Garamond"/>
                <w:sz w:val="20"/>
              </w:rPr>
              <w:t>Office of Water Quality.</w:t>
            </w:r>
          </w:p>
        </w:tc>
      </w:tr>
      <w:tr w:rsidR="007E5532" w:rsidRPr="00421A6E" w14:paraId="308CC50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4F9" w14:textId="3921CE18" w:rsidR="007E5532" w:rsidRPr="00421A6E" w:rsidRDefault="001A62DA" w:rsidP="0049443B">
            <w:pPr>
              <w:spacing w:after="43"/>
              <w:rPr>
                <w:rFonts w:ascii="Garamond" w:hAnsi="Garamond"/>
                <w:sz w:val="20"/>
              </w:rPr>
            </w:pPr>
            <w:r w:rsidRPr="00421A6E">
              <w:rPr>
                <w:rFonts w:ascii="Garamond" w:hAnsi="Garamond"/>
                <w:sz w:val="20"/>
              </w:rPr>
              <w:t>OWQ Analysis</w:t>
            </w:r>
            <w:r w:rsidR="007E5532" w:rsidRPr="00421A6E">
              <w:rPr>
                <w:rFonts w:ascii="Garamond" w:hAnsi="Garamond"/>
                <w:sz w:val="20"/>
              </w:rPr>
              <w:t xml:space="preserve"> Set</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4F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4FD"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4FF" w14:textId="77777777" w:rsidR="007E5532" w:rsidRPr="00421A6E" w:rsidRDefault="007E5532" w:rsidP="0049443B">
            <w:pPr>
              <w:spacing w:after="43"/>
              <w:rPr>
                <w:rFonts w:ascii="Garamond" w:hAnsi="Garamond"/>
                <w:sz w:val="20"/>
              </w:rPr>
            </w:pPr>
            <w:r w:rsidRPr="00421A6E">
              <w:rPr>
                <w:rFonts w:ascii="Garamond" w:hAnsi="Garamond"/>
                <w:sz w:val="20"/>
              </w:rPr>
              <w:t xml:space="preserve">See Case </w:t>
            </w:r>
          </w:p>
        </w:tc>
      </w:tr>
      <w:tr w:rsidR="007E5532" w:rsidRPr="00421A6E" w14:paraId="308CC50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02" w14:textId="77777777" w:rsidR="007E5532" w:rsidRPr="00421A6E" w:rsidRDefault="007E5532" w:rsidP="0049443B">
            <w:pPr>
              <w:spacing w:after="43"/>
              <w:rPr>
                <w:rFonts w:ascii="Garamond" w:hAnsi="Garamond"/>
                <w:sz w:val="20"/>
              </w:rPr>
            </w:pPr>
            <w:r w:rsidRPr="00421A6E">
              <w:rPr>
                <w:rFonts w:ascii="Garamond" w:hAnsi="Garamond"/>
                <w:sz w:val="20"/>
              </w:rPr>
              <w:t xml:space="preserve">PCB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0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06"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08" w14:textId="77777777" w:rsidR="007E5532" w:rsidRPr="00421A6E" w:rsidRDefault="007E5532" w:rsidP="0049443B">
            <w:pPr>
              <w:spacing w:after="43"/>
              <w:rPr>
                <w:rFonts w:ascii="Garamond" w:hAnsi="Garamond"/>
                <w:sz w:val="20"/>
              </w:rPr>
            </w:pPr>
            <w:r w:rsidRPr="00421A6E">
              <w:rPr>
                <w:rFonts w:ascii="Garamond" w:hAnsi="Garamond"/>
                <w:sz w:val="20"/>
              </w:rPr>
              <w:t>Polychlorinated Biphenyls.</w:t>
            </w:r>
          </w:p>
        </w:tc>
      </w:tr>
      <w:tr w:rsidR="007E5532" w:rsidRPr="00421A6E" w14:paraId="308CC51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0B" w14:textId="77777777" w:rsidR="007E5532" w:rsidRPr="00421A6E" w:rsidRDefault="007E5532" w:rsidP="0049443B">
            <w:pPr>
              <w:spacing w:after="43"/>
              <w:rPr>
                <w:rFonts w:ascii="Garamond" w:hAnsi="Garamond"/>
                <w:sz w:val="20"/>
              </w:rPr>
            </w:pPr>
            <w:r w:rsidRPr="00421A6E">
              <w:rPr>
                <w:rFonts w:ascii="Garamond" w:hAnsi="Garamond"/>
                <w:sz w:val="20"/>
              </w:rPr>
              <w:t>PDS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0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0F" w14:textId="77777777" w:rsidR="007E5532" w:rsidRPr="00421A6E" w:rsidRDefault="007E5532" w:rsidP="0049443B">
            <w:pPr>
              <w:spacing w:after="43"/>
              <w:rPr>
                <w:rFonts w:ascii="Garamond" w:hAnsi="Garamond"/>
                <w:sz w:val="20"/>
              </w:rPr>
            </w:pPr>
            <w:r w:rsidRPr="00421A6E">
              <w:rPr>
                <w:rFonts w:ascii="Garamond" w:hAnsi="Garamond"/>
                <w:sz w:val="20"/>
              </w:rPr>
              <w:t>Primary Dilution Standard Solution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11" w14:textId="77777777" w:rsidR="007E5532" w:rsidRPr="00421A6E" w:rsidRDefault="007E5532" w:rsidP="0049443B">
            <w:pPr>
              <w:spacing w:after="43"/>
              <w:rPr>
                <w:rFonts w:ascii="Garamond" w:hAnsi="Garamond"/>
                <w:sz w:val="20"/>
              </w:rPr>
            </w:pPr>
            <w:r w:rsidRPr="00421A6E">
              <w:rPr>
                <w:rFonts w:ascii="Garamond" w:hAnsi="Garamond"/>
                <w:sz w:val="20"/>
              </w:rPr>
              <w:t>A solution of several analytes prepared in the laboratory from stock standard solutions and diluted as needed to prepare calibration solutions and other needed analyte solutions.</w:t>
            </w:r>
          </w:p>
        </w:tc>
      </w:tr>
      <w:tr w:rsidR="007E5532" w:rsidRPr="00421A6E" w14:paraId="308CC51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14" w14:textId="77777777" w:rsidR="007E5532" w:rsidRPr="00421A6E" w:rsidRDefault="007E5532" w:rsidP="0049443B">
            <w:pPr>
              <w:spacing w:after="43"/>
              <w:rPr>
                <w:rFonts w:ascii="Garamond" w:hAnsi="Garamond"/>
                <w:sz w:val="20"/>
              </w:rPr>
            </w:pPr>
            <w:r w:rsidRPr="00421A6E">
              <w:rPr>
                <w:rFonts w:ascii="Garamond" w:hAnsi="Garamond"/>
                <w:sz w:val="20"/>
              </w:rPr>
              <w:t>Petroleum</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1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18"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1A" w14:textId="77777777" w:rsidR="007E5532" w:rsidRPr="00421A6E" w:rsidRDefault="007E5532" w:rsidP="0049443B">
            <w:pPr>
              <w:spacing w:after="43"/>
              <w:rPr>
                <w:rFonts w:ascii="Garamond" w:hAnsi="Garamond"/>
                <w:sz w:val="20"/>
              </w:rPr>
            </w:pPr>
            <w:r w:rsidRPr="00421A6E">
              <w:rPr>
                <w:rFonts w:ascii="Garamond" w:hAnsi="Garamond"/>
                <w:sz w:val="20"/>
              </w:rPr>
              <w:t xml:space="preserve">Identification of petroleum fuel contamination Analysis </w:t>
            </w:r>
            <w:proofErr w:type="gramStart"/>
            <w:r w:rsidRPr="00421A6E">
              <w:rPr>
                <w:rFonts w:ascii="Garamond" w:hAnsi="Garamond"/>
                <w:sz w:val="20"/>
              </w:rPr>
              <w:t>-(</w:t>
            </w:r>
            <w:proofErr w:type="gramEnd"/>
            <w:r w:rsidRPr="00421A6E">
              <w:rPr>
                <w:rFonts w:ascii="Garamond" w:hAnsi="Garamond"/>
                <w:sz w:val="20"/>
              </w:rPr>
              <w:t>gasoline, kerosene, diesel) using Gas Chromatography with a flame Ionization Detector, or using Gas Chromatography with a Photoionization Detector as per IDEM requests. Also, analysis of heavy oils using an Infrared Spectrophotometer.</w:t>
            </w:r>
          </w:p>
        </w:tc>
      </w:tr>
      <w:tr w:rsidR="007E5532" w:rsidRPr="00421A6E" w14:paraId="308CC52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1D" w14:textId="77777777" w:rsidR="007E5532" w:rsidRPr="00421A6E" w:rsidRDefault="007E5532" w:rsidP="0049443B">
            <w:pPr>
              <w:spacing w:after="43"/>
              <w:rPr>
                <w:rFonts w:ascii="Garamond" w:hAnsi="Garamond"/>
                <w:sz w:val="20"/>
              </w:rPr>
            </w:pPr>
            <w:r w:rsidRPr="00421A6E">
              <w:rPr>
                <w:rFonts w:ascii="Garamond" w:hAnsi="Garamond"/>
                <w:sz w:val="20"/>
              </w:rPr>
              <w:t xml:space="preserve">Plasma Solution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1F"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21"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23" w14:textId="37263322" w:rsidR="007E5532" w:rsidRPr="00421A6E" w:rsidRDefault="007E5532" w:rsidP="0049443B">
            <w:pPr>
              <w:spacing w:after="43"/>
              <w:rPr>
                <w:rFonts w:ascii="Garamond" w:hAnsi="Garamond"/>
                <w:sz w:val="20"/>
              </w:rPr>
            </w:pPr>
            <w:r w:rsidRPr="00421A6E">
              <w:rPr>
                <w:rFonts w:ascii="Garamond" w:hAnsi="Garamond"/>
                <w:sz w:val="20"/>
              </w:rPr>
              <w:tab/>
              <w:t>A solution that is used to determine the optimum height above the work coil for viewing the plasma.</w:t>
            </w:r>
          </w:p>
        </w:tc>
      </w:tr>
      <w:tr w:rsidR="007E5532" w:rsidRPr="00421A6E" w14:paraId="308CC52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26" w14:textId="77777777" w:rsidR="007E5532" w:rsidRPr="00421A6E" w:rsidRDefault="007E5532" w:rsidP="0049443B">
            <w:pPr>
              <w:rPr>
                <w:rFonts w:ascii="Garamond" w:hAnsi="Garamond"/>
                <w:sz w:val="20"/>
              </w:rPr>
            </w:pPr>
            <w:r w:rsidRPr="00421A6E">
              <w:rPr>
                <w:rFonts w:ascii="Garamond" w:hAnsi="Garamond"/>
                <w:sz w:val="20"/>
              </w:rPr>
              <w:t>PQL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28" w14:textId="77777777" w:rsidR="007E5532" w:rsidRPr="00421A6E" w:rsidRDefault="007E5532" w:rsidP="0049443B">
            <w:pPr>
              <w:rPr>
                <w:rFonts w:ascii="Garamond" w:hAnsi="Garamond"/>
                <w:sz w:val="20"/>
              </w:rPr>
            </w:pPr>
            <w:r w:rsidRPr="00421A6E">
              <w:rPr>
                <w:rFonts w:ascii="Garamond" w:hAnsi="Garamond"/>
                <w:sz w:val="20"/>
              </w:rPr>
              <w:t xml:space="preserve">CRQL </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529" w14:textId="77777777" w:rsidR="007E5532" w:rsidRPr="00421A6E" w:rsidRDefault="007E5532" w:rsidP="0049443B">
            <w:pPr>
              <w:rPr>
                <w:rFonts w:ascii="Garamond" w:hAnsi="Garamond"/>
                <w:sz w:val="20"/>
              </w:rPr>
            </w:pPr>
            <w:r w:rsidRPr="00421A6E">
              <w:rPr>
                <w:rFonts w:ascii="Garamond" w:hAnsi="Garamond"/>
                <w:sz w:val="20"/>
              </w:rPr>
              <w:t>Practical Quantitation Limit</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2B" w14:textId="77777777" w:rsidR="007E5532" w:rsidRPr="00421A6E" w:rsidRDefault="007E5532" w:rsidP="0049443B">
            <w:pPr>
              <w:rPr>
                <w:rFonts w:ascii="Garamond" w:hAnsi="Garamond"/>
                <w:sz w:val="20"/>
              </w:rPr>
            </w:pPr>
            <w:r w:rsidRPr="00421A6E">
              <w:rPr>
                <w:rFonts w:ascii="Garamond" w:hAnsi="Garamond"/>
                <w:sz w:val="20"/>
              </w:rPr>
              <w:t>See Contract Required Quantitation Limit (CRQL)</w:t>
            </w:r>
          </w:p>
        </w:tc>
      </w:tr>
      <w:tr w:rsidR="007E5532" w:rsidRPr="00421A6E" w14:paraId="308CC53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2E" w14:textId="77777777" w:rsidR="007E5532" w:rsidRPr="00421A6E" w:rsidRDefault="007E5532" w:rsidP="0049443B">
            <w:pPr>
              <w:spacing w:after="43"/>
              <w:rPr>
                <w:rFonts w:ascii="Garamond" w:hAnsi="Garamond"/>
                <w:sz w:val="20"/>
              </w:rPr>
            </w:pPr>
            <w:r w:rsidRPr="00421A6E">
              <w:rPr>
                <w:rFonts w:ascii="Garamond" w:hAnsi="Garamond"/>
                <w:sz w:val="20"/>
              </w:rPr>
              <w:t>ppb</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30"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32"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34" w14:textId="77777777" w:rsidR="007E5532" w:rsidRPr="00421A6E" w:rsidRDefault="007E5532" w:rsidP="0049443B">
            <w:pPr>
              <w:spacing w:after="43"/>
              <w:rPr>
                <w:rFonts w:ascii="Garamond" w:hAnsi="Garamond"/>
                <w:sz w:val="20"/>
              </w:rPr>
            </w:pPr>
            <w:r w:rsidRPr="00421A6E">
              <w:rPr>
                <w:rFonts w:ascii="Garamond" w:hAnsi="Garamond"/>
                <w:sz w:val="20"/>
              </w:rPr>
              <w:t>Parts per Billion</w:t>
            </w:r>
          </w:p>
        </w:tc>
      </w:tr>
      <w:tr w:rsidR="007E5532" w:rsidRPr="00421A6E" w14:paraId="308CC53E" w14:textId="77777777" w:rsidTr="00521E49">
        <w:trPr>
          <w:cantSplit/>
          <w:trHeight w:val="316"/>
        </w:trPr>
        <w:tc>
          <w:tcPr>
            <w:tcW w:w="1980" w:type="dxa"/>
            <w:tcBorders>
              <w:top w:val="single" w:sz="7" w:space="0" w:color="000000"/>
              <w:left w:val="single" w:sz="7" w:space="0" w:color="000000"/>
              <w:bottom w:val="single" w:sz="7" w:space="0" w:color="000000"/>
              <w:right w:val="single" w:sz="7" w:space="0" w:color="000000"/>
            </w:tcBorders>
            <w:vAlign w:val="center"/>
          </w:tcPr>
          <w:p w14:paraId="308CC537" w14:textId="77777777" w:rsidR="007E5532" w:rsidRPr="00421A6E" w:rsidRDefault="007E5532" w:rsidP="0049443B">
            <w:pPr>
              <w:spacing w:after="43"/>
              <w:rPr>
                <w:rFonts w:ascii="Garamond" w:hAnsi="Garamond"/>
                <w:sz w:val="20"/>
              </w:rPr>
            </w:pPr>
            <w:r w:rsidRPr="00421A6E">
              <w:rPr>
                <w:rFonts w:ascii="Garamond" w:hAnsi="Garamond"/>
                <w:sz w:val="20"/>
              </w:rPr>
              <w:t>ppm</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3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3B"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3D" w14:textId="77777777" w:rsidR="007E5532" w:rsidRPr="00421A6E" w:rsidRDefault="007E5532" w:rsidP="0049443B">
            <w:pPr>
              <w:spacing w:after="43"/>
              <w:rPr>
                <w:rFonts w:ascii="Garamond" w:hAnsi="Garamond"/>
                <w:sz w:val="20"/>
              </w:rPr>
            </w:pPr>
            <w:r w:rsidRPr="00421A6E">
              <w:rPr>
                <w:rFonts w:ascii="Garamond" w:hAnsi="Garamond"/>
                <w:sz w:val="20"/>
              </w:rPr>
              <w:t>Parts per Million</w:t>
            </w:r>
          </w:p>
        </w:tc>
      </w:tr>
      <w:tr w:rsidR="00371BE9" w:rsidRPr="00421A6E" w14:paraId="5A717FD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0ADE0539" w14:textId="76FF9B01" w:rsidR="00371BE9" w:rsidRPr="00421A6E" w:rsidRDefault="00371BE9" w:rsidP="0049443B">
            <w:pPr>
              <w:rPr>
                <w:rFonts w:ascii="Garamond" w:hAnsi="Garamond"/>
                <w:sz w:val="20"/>
              </w:rPr>
            </w:pPr>
            <w:r>
              <w:rPr>
                <w:rFonts w:ascii="Garamond" w:hAnsi="Garamond"/>
                <w:sz w:val="20"/>
              </w:rPr>
              <w:t>Project</w:t>
            </w:r>
          </w:p>
        </w:tc>
        <w:tc>
          <w:tcPr>
            <w:tcW w:w="990" w:type="dxa"/>
            <w:tcBorders>
              <w:top w:val="single" w:sz="7" w:space="0" w:color="000000"/>
              <w:left w:val="single" w:sz="7" w:space="0" w:color="000000"/>
              <w:bottom w:val="single" w:sz="7" w:space="0" w:color="000000"/>
              <w:right w:val="single" w:sz="7" w:space="0" w:color="000000"/>
            </w:tcBorders>
            <w:vAlign w:val="center"/>
          </w:tcPr>
          <w:p w14:paraId="027B188E" w14:textId="01D28D43" w:rsidR="00371BE9" w:rsidRPr="00421A6E" w:rsidRDefault="00371BE9" w:rsidP="0049443B">
            <w:pPr>
              <w:rPr>
                <w:rFonts w:ascii="Garamond" w:hAnsi="Garamond"/>
                <w:sz w:val="20"/>
              </w:rPr>
            </w:pPr>
            <w:r>
              <w:rPr>
                <w:rFonts w:ascii="Garamond" w:hAnsi="Garamond"/>
                <w:sz w:val="20"/>
              </w:rPr>
              <w:t>Case</w:t>
            </w:r>
          </w:p>
        </w:tc>
        <w:tc>
          <w:tcPr>
            <w:tcW w:w="2070" w:type="dxa"/>
            <w:tcBorders>
              <w:top w:val="single" w:sz="7" w:space="0" w:color="000000"/>
              <w:left w:val="single" w:sz="7" w:space="0" w:color="000000"/>
              <w:bottom w:val="single" w:sz="7" w:space="0" w:color="000000"/>
              <w:right w:val="single" w:sz="7" w:space="0" w:color="000000"/>
            </w:tcBorders>
            <w:vAlign w:val="center"/>
          </w:tcPr>
          <w:p w14:paraId="47699F95" w14:textId="77777777" w:rsidR="00371BE9" w:rsidRPr="00421A6E" w:rsidRDefault="00371BE9"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A1BE01D" w14:textId="05AF1ADE" w:rsidR="00371BE9" w:rsidRPr="00421A6E" w:rsidRDefault="00371BE9" w:rsidP="0049443B">
            <w:pPr>
              <w:rPr>
                <w:rFonts w:ascii="Garamond" w:hAnsi="Garamond"/>
                <w:sz w:val="20"/>
              </w:rPr>
            </w:pPr>
            <w:r>
              <w:rPr>
                <w:rFonts w:ascii="Garamond" w:hAnsi="Garamond"/>
                <w:sz w:val="20"/>
              </w:rPr>
              <w:t xml:space="preserve">Samples </w:t>
            </w:r>
            <w:r w:rsidR="00CD0064">
              <w:rPr>
                <w:rFonts w:ascii="Garamond" w:hAnsi="Garamond"/>
                <w:sz w:val="20"/>
              </w:rPr>
              <w:t xml:space="preserve">that are related through a site, objective or study are part of a Project and </w:t>
            </w:r>
            <w:r>
              <w:rPr>
                <w:rFonts w:ascii="Garamond" w:hAnsi="Garamond"/>
                <w:sz w:val="20"/>
              </w:rPr>
              <w:t xml:space="preserve">are assigned </w:t>
            </w:r>
            <w:r w:rsidR="00521E49">
              <w:rPr>
                <w:rFonts w:ascii="Garamond" w:hAnsi="Garamond"/>
                <w:sz w:val="20"/>
              </w:rPr>
              <w:t xml:space="preserve">a </w:t>
            </w:r>
            <w:r>
              <w:rPr>
                <w:rFonts w:ascii="Garamond" w:hAnsi="Garamond"/>
                <w:sz w:val="20"/>
              </w:rPr>
              <w:t xml:space="preserve">Project ID. A Project consists of one or more </w:t>
            </w:r>
            <w:r w:rsidR="00521E49">
              <w:rPr>
                <w:rFonts w:ascii="Garamond" w:hAnsi="Garamond"/>
                <w:sz w:val="20"/>
              </w:rPr>
              <w:t xml:space="preserve">related </w:t>
            </w:r>
            <w:r>
              <w:rPr>
                <w:rFonts w:ascii="Garamond" w:hAnsi="Garamond"/>
                <w:sz w:val="20"/>
              </w:rPr>
              <w:t>samples</w:t>
            </w:r>
            <w:r w:rsidR="00521E49">
              <w:rPr>
                <w:rFonts w:ascii="Garamond" w:hAnsi="Garamond"/>
                <w:sz w:val="20"/>
              </w:rPr>
              <w:t xml:space="preserve"> taken over any period. Projects may be located at one or more locations.</w:t>
            </w:r>
            <w:r w:rsidR="00CD0064">
              <w:rPr>
                <w:rFonts w:ascii="Garamond" w:hAnsi="Garamond"/>
                <w:sz w:val="20"/>
              </w:rPr>
              <w:t xml:space="preserve"> Replaces Case.</w:t>
            </w:r>
            <w:r w:rsidR="00521E49">
              <w:rPr>
                <w:rFonts w:ascii="Garamond" w:hAnsi="Garamond"/>
                <w:sz w:val="20"/>
              </w:rPr>
              <w:t xml:space="preserve"> </w:t>
            </w:r>
          </w:p>
        </w:tc>
      </w:tr>
      <w:tr w:rsidR="00371BE9" w:rsidRPr="00421A6E" w14:paraId="6FD6251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684B6144" w14:textId="04807F78" w:rsidR="00371BE9" w:rsidRPr="00421A6E" w:rsidRDefault="00521E49" w:rsidP="0049443B">
            <w:pPr>
              <w:rPr>
                <w:rFonts w:ascii="Garamond" w:hAnsi="Garamond"/>
                <w:sz w:val="20"/>
              </w:rPr>
            </w:pPr>
            <w:r>
              <w:rPr>
                <w:rFonts w:ascii="Garamond" w:hAnsi="Garamond"/>
                <w:sz w:val="20"/>
              </w:rPr>
              <w:t>Project ID</w:t>
            </w:r>
          </w:p>
        </w:tc>
        <w:tc>
          <w:tcPr>
            <w:tcW w:w="990" w:type="dxa"/>
            <w:tcBorders>
              <w:top w:val="single" w:sz="7" w:space="0" w:color="000000"/>
              <w:left w:val="single" w:sz="7" w:space="0" w:color="000000"/>
              <w:bottom w:val="single" w:sz="7" w:space="0" w:color="000000"/>
              <w:right w:val="single" w:sz="7" w:space="0" w:color="000000"/>
            </w:tcBorders>
            <w:vAlign w:val="center"/>
          </w:tcPr>
          <w:p w14:paraId="2EDF51CF" w14:textId="77777777" w:rsidR="00371BE9" w:rsidRPr="00421A6E" w:rsidRDefault="00371BE9"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48523F73" w14:textId="77777777" w:rsidR="00371BE9" w:rsidRPr="00421A6E" w:rsidRDefault="00371BE9"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16590309" w14:textId="2488834D" w:rsidR="00371BE9" w:rsidRPr="00421A6E" w:rsidRDefault="00521E49" w:rsidP="0049443B">
            <w:pPr>
              <w:rPr>
                <w:rFonts w:ascii="Garamond" w:hAnsi="Garamond"/>
                <w:sz w:val="20"/>
              </w:rPr>
            </w:pPr>
            <w:r>
              <w:rPr>
                <w:rFonts w:ascii="Garamond" w:hAnsi="Garamond"/>
                <w:sz w:val="20"/>
              </w:rPr>
              <w:t>Identification given to a related set of samples</w:t>
            </w:r>
            <w:r w:rsidR="00CD0064">
              <w:rPr>
                <w:rFonts w:ascii="Garamond" w:hAnsi="Garamond"/>
                <w:sz w:val="20"/>
              </w:rPr>
              <w:t>.</w:t>
            </w:r>
          </w:p>
        </w:tc>
      </w:tr>
      <w:tr w:rsidR="007E5532" w:rsidRPr="00421A6E" w14:paraId="308CC54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40" w14:textId="77777777" w:rsidR="007E5532" w:rsidRPr="00421A6E" w:rsidRDefault="007E5532" w:rsidP="0049443B">
            <w:pPr>
              <w:spacing w:after="43"/>
              <w:rPr>
                <w:rFonts w:ascii="Garamond" w:hAnsi="Garamond"/>
                <w:sz w:val="20"/>
              </w:rPr>
            </w:pPr>
            <w:r w:rsidRPr="00421A6E">
              <w:rPr>
                <w:rFonts w:ascii="Garamond" w:hAnsi="Garamond"/>
                <w:sz w:val="20"/>
              </w:rPr>
              <w:t>PSC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4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44" w14:textId="04D3F57E" w:rsidR="007E5532" w:rsidRPr="00421A6E" w:rsidRDefault="001A62DA" w:rsidP="0049443B">
            <w:pPr>
              <w:spacing w:after="43"/>
              <w:rPr>
                <w:rFonts w:ascii="Garamond" w:hAnsi="Garamond"/>
                <w:sz w:val="20"/>
              </w:rPr>
            </w:pPr>
            <w:r w:rsidRPr="00421A6E">
              <w:rPr>
                <w:rFonts w:ascii="Garamond" w:hAnsi="Garamond"/>
                <w:sz w:val="20"/>
              </w:rPr>
              <w:t>Procedural Standard</w:t>
            </w:r>
            <w:r w:rsidR="007E5532" w:rsidRPr="00421A6E">
              <w:rPr>
                <w:rFonts w:ascii="Garamond" w:hAnsi="Garamond"/>
                <w:sz w:val="20"/>
              </w:rPr>
              <w:t xml:space="preserve">     Calibration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46" w14:textId="77777777" w:rsidR="007E5532" w:rsidRPr="00421A6E" w:rsidRDefault="007E5532" w:rsidP="0049443B">
            <w:pPr>
              <w:spacing w:after="43"/>
              <w:rPr>
                <w:rFonts w:ascii="Garamond" w:hAnsi="Garamond"/>
                <w:sz w:val="20"/>
              </w:rPr>
            </w:pPr>
            <w:r w:rsidRPr="00421A6E">
              <w:rPr>
                <w:rFonts w:ascii="Garamond" w:hAnsi="Garamond"/>
                <w:sz w:val="20"/>
              </w:rPr>
              <w:t xml:space="preserve">A calibration method where calibration standards are prepared and processed (e.g. purged, extracted, and/or derivatized) in </w:t>
            </w:r>
            <w:proofErr w:type="gramStart"/>
            <w:r w:rsidRPr="00421A6E">
              <w:rPr>
                <w:rFonts w:ascii="Garamond" w:hAnsi="Garamond"/>
                <w:sz w:val="20"/>
                <w:u w:val="single"/>
              </w:rPr>
              <w:t>exactly</w:t>
            </w:r>
            <w:r w:rsidRPr="00421A6E">
              <w:rPr>
                <w:rFonts w:ascii="Garamond" w:hAnsi="Garamond"/>
                <w:sz w:val="20"/>
              </w:rPr>
              <w:t xml:space="preserve"> the same</w:t>
            </w:r>
            <w:proofErr w:type="gramEnd"/>
            <w:r w:rsidRPr="00421A6E">
              <w:rPr>
                <w:rFonts w:ascii="Garamond" w:hAnsi="Garamond"/>
                <w:sz w:val="20"/>
              </w:rPr>
              <w:t xml:space="preserve"> manner as a sample. All steps in the process from addition of sampling preservatives through instrumental analyses are included in the calibration. Using procedural standard calibration compensates for any inefficiencies in the processing procedures.</w:t>
            </w:r>
          </w:p>
        </w:tc>
      </w:tr>
      <w:tr w:rsidR="007E5532" w:rsidRPr="00421A6E" w14:paraId="308CC55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49" w14:textId="77777777" w:rsidR="007E5532" w:rsidRPr="00421A6E" w:rsidRDefault="007E5532" w:rsidP="0049443B">
            <w:pPr>
              <w:spacing w:after="43"/>
              <w:rPr>
                <w:rFonts w:ascii="Garamond" w:hAnsi="Garamond"/>
                <w:sz w:val="20"/>
              </w:rPr>
            </w:pPr>
            <w:r w:rsidRPr="00421A6E">
              <w:rPr>
                <w:rFonts w:ascii="Garamond" w:hAnsi="Garamond"/>
                <w:sz w:val="20"/>
              </w:rPr>
              <w:t xml:space="preserve">QA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4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4D"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4F" w14:textId="77777777" w:rsidR="007E5532" w:rsidRPr="00421A6E" w:rsidRDefault="007E5532" w:rsidP="0049443B">
            <w:pPr>
              <w:spacing w:after="43"/>
              <w:rPr>
                <w:rFonts w:ascii="Garamond" w:hAnsi="Garamond"/>
                <w:sz w:val="20"/>
              </w:rPr>
            </w:pPr>
            <w:r w:rsidRPr="00421A6E">
              <w:rPr>
                <w:rFonts w:ascii="Garamond" w:hAnsi="Garamond"/>
                <w:sz w:val="20"/>
              </w:rPr>
              <w:t>Quality Assurance.</w:t>
            </w:r>
          </w:p>
        </w:tc>
      </w:tr>
      <w:tr w:rsidR="007E5532" w:rsidRPr="00421A6E" w14:paraId="308CC55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52" w14:textId="77777777" w:rsidR="007E5532" w:rsidRPr="00421A6E" w:rsidRDefault="007E5532" w:rsidP="0049443B">
            <w:pPr>
              <w:spacing w:after="43"/>
              <w:rPr>
                <w:rFonts w:ascii="Garamond" w:hAnsi="Garamond"/>
                <w:sz w:val="20"/>
              </w:rPr>
            </w:pPr>
            <w:r w:rsidRPr="00421A6E">
              <w:rPr>
                <w:rFonts w:ascii="Garamond" w:hAnsi="Garamond"/>
                <w:sz w:val="20"/>
              </w:rPr>
              <w:t xml:space="preserve">QAO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5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56"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58" w14:textId="77777777" w:rsidR="007E5532" w:rsidRPr="00421A6E" w:rsidRDefault="007E5532" w:rsidP="0049443B">
            <w:pPr>
              <w:spacing w:after="43"/>
              <w:rPr>
                <w:rFonts w:ascii="Garamond" w:hAnsi="Garamond"/>
                <w:sz w:val="20"/>
              </w:rPr>
            </w:pPr>
            <w:r w:rsidRPr="00421A6E">
              <w:rPr>
                <w:rFonts w:ascii="Garamond" w:hAnsi="Garamond"/>
                <w:sz w:val="20"/>
              </w:rPr>
              <w:t>Quality Assurance Officer. The person responsible for all QA/QC and technical aspects of the contract. He/she manages all aspects of the laboratory program, including sampling.</w:t>
            </w:r>
          </w:p>
        </w:tc>
      </w:tr>
      <w:tr w:rsidR="007E5532" w:rsidRPr="00421A6E" w14:paraId="308CC56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5B" w14:textId="77777777" w:rsidR="007E5532" w:rsidRPr="00421A6E" w:rsidRDefault="007E5532" w:rsidP="0049443B">
            <w:pPr>
              <w:spacing w:after="43"/>
              <w:rPr>
                <w:rFonts w:ascii="Garamond" w:hAnsi="Garamond"/>
                <w:sz w:val="20"/>
              </w:rPr>
            </w:pPr>
            <w:r w:rsidRPr="00421A6E">
              <w:rPr>
                <w:rFonts w:ascii="Garamond" w:hAnsi="Garamond"/>
                <w:sz w:val="20"/>
              </w:rPr>
              <w:t xml:space="preserve">QC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5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5F"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61" w14:textId="77777777" w:rsidR="007E5532" w:rsidRPr="00421A6E" w:rsidRDefault="007E5532" w:rsidP="0049443B">
            <w:pPr>
              <w:spacing w:after="43"/>
              <w:rPr>
                <w:rFonts w:ascii="Garamond" w:hAnsi="Garamond"/>
                <w:sz w:val="20"/>
              </w:rPr>
            </w:pPr>
            <w:r w:rsidRPr="00421A6E">
              <w:rPr>
                <w:rFonts w:ascii="Garamond" w:hAnsi="Garamond"/>
                <w:sz w:val="20"/>
              </w:rPr>
              <w:t>Quality Control.</w:t>
            </w:r>
          </w:p>
        </w:tc>
      </w:tr>
      <w:tr w:rsidR="007E5532" w:rsidRPr="00421A6E" w14:paraId="308CC56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64" w14:textId="77777777" w:rsidR="007E5532" w:rsidRPr="00421A6E" w:rsidRDefault="007E5532" w:rsidP="0049443B">
            <w:pPr>
              <w:spacing w:after="43"/>
              <w:rPr>
                <w:rFonts w:ascii="Garamond" w:hAnsi="Garamond"/>
                <w:sz w:val="20"/>
              </w:rPr>
            </w:pPr>
            <w:r w:rsidRPr="00421A6E">
              <w:rPr>
                <w:rFonts w:ascii="Garamond" w:hAnsi="Garamond"/>
                <w:sz w:val="20"/>
              </w:rPr>
              <w:lastRenderedPageBreak/>
              <w:t>QCS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6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68" w14:textId="77777777" w:rsidR="007E5532" w:rsidRPr="00421A6E" w:rsidRDefault="007E5532" w:rsidP="0049443B">
            <w:pPr>
              <w:spacing w:after="43"/>
              <w:rPr>
                <w:rFonts w:ascii="Garamond" w:hAnsi="Garamond"/>
                <w:sz w:val="20"/>
              </w:rPr>
            </w:pPr>
            <w:r w:rsidRPr="00421A6E">
              <w:rPr>
                <w:rFonts w:ascii="Garamond" w:hAnsi="Garamond"/>
                <w:sz w:val="20"/>
              </w:rPr>
              <w:t>Quality Control Sample</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6A" w14:textId="77777777" w:rsidR="007E5532" w:rsidRPr="00421A6E" w:rsidRDefault="007E5532" w:rsidP="0049443B">
            <w:pPr>
              <w:spacing w:after="43"/>
              <w:rPr>
                <w:rFonts w:ascii="Garamond" w:hAnsi="Garamond"/>
                <w:sz w:val="20"/>
              </w:rPr>
            </w:pPr>
            <w:r w:rsidRPr="00421A6E">
              <w:rPr>
                <w:rFonts w:ascii="Garamond" w:hAnsi="Garamond"/>
                <w:sz w:val="20"/>
              </w:rPr>
              <w:t>A solution of method analytes of known concentrations which is used to fortify an aliquot of LRB matrix. The QCS is obtained from a source external to the laboratory and different from the source of calibration standards. It is used to check laboratory performance with test materials prepared external to the normal preparation process.</w:t>
            </w:r>
          </w:p>
        </w:tc>
      </w:tr>
      <w:tr w:rsidR="007E5532" w:rsidRPr="00421A6E" w14:paraId="308CC57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6D" w14:textId="77777777" w:rsidR="007E5532" w:rsidRPr="00421A6E" w:rsidRDefault="007E5532" w:rsidP="0049443B">
            <w:pPr>
              <w:spacing w:after="43"/>
              <w:rPr>
                <w:rFonts w:ascii="Garamond" w:hAnsi="Garamond"/>
                <w:sz w:val="20"/>
              </w:rPr>
            </w:pPr>
            <w:r w:rsidRPr="00421A6E">
              <w:rPr>
                <w:rFonts w:ascii="Garamond" w:hAnsi="Garamond"/>
                <w:sz w:val="20"/>
              </w:rPr>
              <w:t>RF</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6F"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71"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73" w14:textId="77777777" w:rsidR="007E5532" w:rsidRPr="00421A6E" w:rsidRDefault="007E5532" w:rsidP="0049443B">
            <w:pPr>
              <w:spacing w:after="43"/>
              <w:rPr>
                <w:rFonts w:ascii="Garamond" w:hAnsi="Garamond"/>
                <w:sz w:val="20"/>
              </w:rPr>
            </w:pPr>
            <w:r w:rsidRPr="00421A6E">
              <w:rPr>
                <w:rFonts w:ascii="Garamond" w:hAnsi="Garamond"/>
                <w:sz w:val="20"/>
              </w:rPr>
              <w:t>Response Factor.</w:t>
            </w:r>
          </w:p>
        </w:tc>
      </w:tr>
      <w:tr w:rsidR="007E5532" w:rsidRPr="00421A6E" w14:paraId="308CC57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76" w14:textId="77777777" w:rsidR="007E5532" w:rsidRPr="00421A6E" w:rsidRDefault="007E5532" w:rsidP="0049443B">
            <w:pPr>
              <w:spacing w:after="43"/>
              <w:rPr>
                <w:rFonts w:ascii="Garamond" w:hAnsi="Garamond"/>
                <w:sz w:val="20"/>
              </w:rPr>
            </w:pPr>
            <w:r w:rsidRPr="00421A6E">
              <w:rPr>
                <w:rFonts w:ascii="Garamond" w:hAnsi="Garamond"/>
                <w:sz w:val="20"/>
              </w:rPr>
              <w:t>RRF</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7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7A"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7C" w14:textId="77777777" w:rsidR="007E5532" w:rsidRPr="00421A6E" w:rsidRDefault="007E5532" w:rsidP="0049443B">
            <w:pPr>
              <w:spacing w:after="43"/>
              <w:rPr>
                <w:rFonts w:ascii="Garamond" w:hAnsi="Garamond"/>
                <w:sz w:val="20"/>
              </w:rPr>
            </w:pPr>
            <w:r w:rsidRPr="00421A6E">
              <w:rPr>
                <w:rFonts w:ascii="Garamond" w:hAnsi="Garamond"/>
                <w:sz w:val="20"/>
              </w:rPr>
              <w:t>Relative Response Factor</w:t>
            </w:r>
          </w:p>
        </w:tc>
      </w:tr>
      <w:tr w:rsidR="007E5532" w:rsidRPr="00421A6E" w14:paraId="308CC58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7F" w14:textId="77777777" w:rsidR="007E5532" w:rsidRPr="00421A6E" w:rsidRDefault="007E5532" w:rsidP="0049443B">
            <w:pPr>
              <w:spacing w:after="43"/>
              <w:rPr>
                <w:rFonts w:ascii="Garamond" w:hAnsi="Garamond"/>
                <w:sz w:val="20"/>
              </w:rPr>
            </w:pPr>
            <w:r w:rsidRPr="00421A6E">
              <w:rPr>
                <w:rFonts w:ascii="Garamond" w:hAnsi="Garamond"/>
                <w:sz w:val="20"/>
              </w:rPr>
              <w:t>S.C.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8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8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85" w14:textId="77777777" w:rsidR="007E5532" w:rsidRPr="00421A6E" w:rsidRDefault="007E5532" w:rsidP="0049443B">
            <w:pPr>
              <w:spacing w:after="43"/>
              <w:rPr>
                <w:rFonts w:ascii="Garamond" w:hAnsi="Garamond"/>
                <w:sz w:val="20"/>
              </w:rPr>
            </w:pPr>
            <w:r w:rsidRPr="00421A6E">
              <w:rPr>
                <w:rFonts w:ascii="Garamond" w:hAnsi="Garamond"/>
                <w:sz w:val="20"/>
              </w:rPr>
              <w:t>Specific Conductance.</w:t>
            </w:r>
          </w:p>
        </w:tc>
      </w:tr>
      <w:tr w:rsidR="007E5532" w:rsidRPr="00421A6E" w14:paraId="308CC58F"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88" w14:textId="77777777" w:rsidR="007E5532" w:rsidRPr="00421A6E" w:rsidRDefault="007E5532" w:rsidP="0049443B">
            <w:pPr>
              <w:spacing w:after="43"/>
              <w:rPr>
                <w:rFonts w:ascii="Garamond" w:hAnsi="Garamond"/>
                <w:sz w:val="20"/>
              </w:rPr>
            </w:pPr>
            <w:r w:rsidRPr="00421A6E">
              <w:rPr>
                <w:rFonts w:ascii="Garamond" w:hAnsi="Garamond"/>
                <w:sz w:val="20"/>
              </w:rPr>
              <w:t>SA</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8A" w14:textId="77777777" w:rsidR="007E5532" w:rsidRPr="00421A6E" w:rsidRDefault="007E5532" w:rsidP="0049443B">
            <w:pPr>
              <w:spacing w:after="43"/>
              <w:rPr>
                <w:rFonts w:ascii="Garamond" w:hAnsi="Garamond"/>
                <w:sz w:val="20"/>
              </w:rPr>
            </w:pPr>
            <w:r w:rsidRPr="00421A6E">
              <w:rPr>
                <w:rFonts w:ascii="Garamond" w:hAnsi="Garamond"/>
                <w:sz w:val="20"/>
              </w:rPr>
              <w:t>SS</w:t>
            </w:r>
          </w:p>
        </w:tc>
        <w:tc>
          <w:tcPr>
            <w:tcW w:w="2070" w:type="dxa"/>
            <w:tcBorders>
              <w:top w:val="single" w:sz="7" w:space="0" w:color="000000"/>
              <w:left w:val="single" w:sz="7" w:space="0" w:color="000000"/>
              <w:bottom w:val="single" w:sz="7" w:space="0" w:color="000000"/>
              <w:right w:val="single" w:sz="7" w:space="0" w:color="000000"/>
            </w:tcBorders>
            <w:vAlign w:val="center"/>
          </w:tcPr>
          <w:p w14:paraId="308CC58C" w14:textId="77777777" w:rsidR="007E5532" w:rsidRPr="00421A6E" w:rsidRDefault="007E5532" w:rsidP="0049443B">
            <w:pPr>
              <w:spacing w:after="43"/>
              <w:rPr>
                <w:rFonts w:ascii="Garamond" w:hAnsi="Garamond"/>
                <w:sz w:val="20"/>
              </w:rPr>
            </w:pPr>
            <w:r w:rsidRPr="00421A6E">
              <w:rPr>
                <w:rFonts w:ascii="Garamond" w:hAnsi="Garamond"/>
                <w:sz w:val="20"/>
              </w:rPr>
              <w:t>Surrogate Analyte</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8E" w14:textId="77777777" w:rsidR="007E5532" w:rsidRPr="00421A6E" w:rsidRDefault="007E5532" w:rsidP="0049443B">
            <w:pPr>
              <w:spacing w:after="43"/>
              <w:rPr>
                <w:rFonts w:ascii="Garamond" w:hAnsi="Garamond"/>
                <w:sz w:val="20"/>
              </w:rPr>
            </w:pPr>
            <w:r w:rsidRPr="00421A6E">
              <w:rPr>
                <w:rFonts w:ascii="Garamond" w:hAnsi="Garamond"/>
                <w:sz w:val="20"/>
              </w:rPr>
              <w:t>A pure analyte(s), which is extremely unlikely to be found in any sample, and which is added to a sample aliquot in known amount(s) before extraction or other processing and is measured with the same procedures used to measure other sample components. The purpose of the SA is to monitor method performance with each sample.</w:t>
            </w:r>
          </w:p>
        </w:tc>
      </w:tr>
      <w:tr w:rsidR="007E5532" w:rsidRPr="00421A6E" w14:paraId="308CC59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91" w14:textId="77777777" w:rsidR="007E5532" w:rsidRPr="00421A6E" w:rsidRDefault="007E5532" w:rsidP="0049443B">
            <w:pPr>
              <w:spacing w:after="43"/>
              <w:rPr>
                <w:rFonts w:ascii="Garamond" w:hAnsi="Garamond"/>
                <w:sz w:val="20"/>
              </w:rPr>
            </w:pPr>
            <w:r w:rsidRPr="00421A6E">
              <w:rPr>
                <w:rFonts w:ascii="Garamond" w:hAnsi="Garamond"/>
                <w:sz w:val="20"/>
              </w:rPr>
              <w:t>Sample Set</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93"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95"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97" w14:textId="77777777" w:rsidR="007E5532" w:rsidRPr="00421A6E" w:rsidRDefault="007E5532" w:rsidP="0049443B">
            <w:pPr>
              <w:spacing w:after="43"/>
              <w:rPr>
                <w:rFonts w:ascii="Garamond" w:hAnsi="Garamond"/>
                <w:sz w:val="20"/>
              </w:rPr>
            </w:pPr>
            <w:r w:rsidRPr="00421A6E">
              <w:rPr>
                <w:rFonts w:ascii="Garamond" w:hAnsi="Garamond"/>
                <w:sz w:val="20"/>
              </w:rPr>
              <w:t>See Case</w:t>
            </w:r>
          </w:p>
        </w:tc>
      </w:tr>
      <w:tr w:rsidR="007E5532" w:rsidRPr="00421A6E" w14:paraId="308CC5A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9A" w14:textId="77777777" w:rsidR="007E5532" w:rsidRPr="00421A6E" w:rsidRDefault="007E5532" w:rsidP="0049443B">
            <w:pPr>
              <w:spacing w:after="43"/>
              <w:rPr>
                <w:rFonts w:ascii="Garamond" w:hAnsi="Garamond"/>
                <w:sz w:val="20"/>
              </w:rPr>
            </w:pPr>
            <w:r w:rsidRPr="00421A6E">
              <w:rPr>
                <w:rFonts w:ascii="Garamond" w:hAnsi="Garamond"/>
                <w:sz w:val="20"/>
              </w:rPr>
              <w:t>SAS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9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9E"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A0" w14:textId="77777777" w:rsidR="007E5532" w:rsidRPr="00421A6E" w:rsidRDefault="007E5532" w:rsidP="0049443B">
            <w:pPr>
              <w:spacing w:after="43"/>
              <w:rPr>
                <w:rFonts w:ascii="Garamond" w:hAnsi="Garamond"/>
                <w:sz w:val="20"/>
              </w:rPr>
            </w:pPr>
            <w:r w:rsidRPr="00421A6E">
              <w:rPr>
                <w:rFonts w:ascii="Garamond" w:hAnsi="Garamond"/>
                <w:sz w:val="20"/>
              </w:rPr>
              <w:t xml:space="preserve">Special Analytical Services - Non-routine analyses listed under Task SAS </w:t>
            </w:r>
          </w:p>
        </w:tc>
      </w:tr>
      <w:tr w:rsidR="007E5532" w:rsidRPr="00421A6E" w14:paraId="308CC5A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A3" w14:textId="77777777" w:rsidR="007E5532" w:rsidRPr="00421A6E" w:rsidRDefault="007E5532" w:rsidP="0049443B">
            <w:pPr>
              <w:spacing w:after="43"/>
              <w:rPr>
                <w:rFonts w:ascii="Garamond" w:hAnsi="Garamond"/>
                <w:sz w:val="20"/>
              </w:rPr>
            </w:pPr>
            <w:r w:rsidRPr="00421A6E">
              <w:rPr>
                <w:rFonts w:ascii="Garamond" w:hAnsi="Garamond"/>
                <w:sz w:val="20"/>
              </w:rPr>
              <w:t>Should</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A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A7"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A9" w14:textId="77777777" w:rsidR="007E5532" w:rsidRPr="00421A6E" w:rsidRDefault="007E5532" w:rsidP="0049443B">
            <w:pPr>
              <w:spacing w:after="43"/>
              <w:rPr>
                <w:rFonts w:ascii="Garamond" w:hAnsi="Garamond"/>
                <w:sz w:val="20"/>
              </w:rPr>
            </w:pPr>
            <w:r w:rsidRPr="00421A6E">
              <w:rPr>
                <w:rFonts w:ascii="Garamond" w:hAnsi="Garamond"/>
                <w:sz w:val="20"/>
              </w:rPr>
              <w:t>This action, activity, or procedural step is suggested but not required.</w:t>
            </w:r>
          </w:p>
        </w:tc>
      </w:tr>
      <w:tr w:rsidR="007E5532" w:rsidRPr="00421A6E" w14:paraId="308CC5B3"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AC" w14:textId="77777777" w:rsidR="007E5532" w:rsidRPr="00421A6E" w:rsidRDefault="007E5532" w:rsidP="0049443B">
            <w:pPr>
              <w:spacing w:after="43"/>
              <w:rPr>
                <w:rFonts w:ascii="Garamond" w:hAnsi="Garamond"/>
                <w:sz w:val="20"/>
              </w:rPr>
            </w:pPr>
            <w:r w:rsidRPr="00421A6E">
              <w:rPr>
                <w:rFonts w:ascii="Garamond" w:hAnsi="Garamond"/>
                <w:sz w:val="20"/>
              </w:rPr>
              <w:t xml:space="preserve"> SIC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AE"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B0" w14:textId="77777777" w:rsidR="007E5532" w:rsidRPr="00421A6E" w:rsidRDefault="007E5532" w:rsidP="0049443B">
            <w:pPr>
              <w:spacing w:after="43"/>
              <w:rPr>
                <w:rFonts w:ascii="Garamond" w:hAnsi="Garamond"/>
                <w:sz w:val="20"/>
              </w:rPr>
            </w:pPr>
            <w:r w:rsidRPr="00421A6E">
              <w:rPr>
                <w:rFonts w:ascii="Garamond" w:hAnsi="Garamond"/>
                <w:sz w:val="20"/>
              </w:rPr>
              <w:t>Special Interference Check Solution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B2" w14:textId="5FFF51C8" w:rsidR="007E5532" w:rsidRPr="00421A6E" w:rsidRDefault="007E5532" w:rsidP="0049443B">
            <w:pPr>
              <w:spacing w:after="43"/>
              <w:rPr>
                <w:rFonts w:ascii="Garamond" w:hAnsi="Garamond"/>
                <w:sz w:val="20"/>
              </w:rPr>
            </w:pPr>
            <w:r w:rsidRPr="00421A6E">
              <w:rPr>
                <w:rFonts w:ascii="Garamond" w:hAnsi="Garamond"/>
                <w:sz w:val="20"/>
              </w:rPr>
              <w:t xml:space="preserve">A solution of selected method analytes of </w:t>
            </w:r>
            <w:r w:rsidR="001A62DA" w:rsidRPr="00421A6E">
              <w:rPr>
                <w:rFonts w:ascii="Garamond" w:hAnsi="Garamond"/>
                <w:sz w:val="20"/>
              </w:rPr>
              <w:t>higher-level</w:t>
            </w:r>
            <w:r w:rsidRPr="00421A6E">
              <w:rPr>
                <w:rFonts w:ascii="Garamond" w:hAnsi="Garamond"/>
                <w:sz w:val="20"/>
              </w:rPr>
              <w:t xml:space="preserve"> concentrations which is used to evaluate the procedural routine for correcting known interelement spectral interferences with respect to a defined set of method criteria.</w:t>
            </w:r>
          </w:p>
        </w:tc>
      </w:tr>
      <w:tr w:rsidR="007E5532" w:rsidRPr="00421A6E" w14:paraId="308CC5BC"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B5" w14:textId="77777777" w:rsidR="007E5532" w:rsidRPr="00421A6E" w:rsidRDefault="007E5532" w:rsidP="0049443B">
            <w:pPr>
              <w:spacing w:after="43"/>
              <w:rPr>
                <w:rFonts w:ascii="Garamond" w:hAnsi="Garamond"/>
                <w:sz w:val="20"/>
              </w:rPr>
            </w:pPr>
            <w:r w:rsidRPr="00421A6E">
              <w:rPr>
                <w:rFonts w:ascii="Garamond" w:hAnsi="Garamond"/>
                <w:sz w:val="20"/>
              </w:rPr>
              <w:t>SPCC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B7"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B9"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BB" w14:textId="77777777" w:rsidR="007E5532" w:rsidRPr="00421A6E" w:rsidRDefault="007E5532" w:rsidP="0049443B">
            <w:pPr>
              <w:spacing w:after="43"/>
              <w:rPr>
                <w:rFonts w:ascii="Garamond" w:hAnsi="Garamond"/>
                <w:sz w:val="20"/>
              </w:rPr>
            </w:pPr>
            <w:r w:rsidRPr="00421A6E">
              <w:rPr>
                <w:rFonts w:ascii="Garamond" w:hAnsi="Garamond"/>
                <w:sz w:val="20"/>
              </w:rPr>
              <w:t>System Performance Check Compound</w:t>
            </w:r>
          </w:p>
        </w:tc>
      </w:tr>
      <w:tr w:rsidR="007E5532" w:rsidRPr="00421A6E" w14:paraId="308CC5C5"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BE" w14:textId="77777777" w:rsidR="007E5532" w:rsidRPr="00421A6E" w:rsidRDefault="007E5532" w:rsidP="0049443B">
            <w:pPr>
              <w:spacing w:after="43"/>
              <w:rPr>
                <w:rFonts w:ascii="Garamond" w:hAnsi="Garamond"/>
                <w:sz w:val="20"/>
              </w:rPr>
            </w:pPr>
            <w:r w:rsidRPr="00421A6E">
              <w:rPr>
                <w:rFonts w:ascii="Garamond" w:hAnsi="Garamond"/>
                <w:sz w:val="20"/>
              </w:rPr>
              <w:t>Specificity</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C0"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C2"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C4" w14:textId="77777777" w:rsidR="007E5532" w:rsidRPr="00421A6E" w:rsidRDefault="007E5532" w:rsidP="0049443B">
            <w:pPr>
              <w:spacing w:after="43"/>
              <w:rPr>
                <w:rFonts w:ascii="Garamond" w:hAnsi="Garamond"/>
                <w:sz w:val="20"/>
              </w:rPr>
            </w:pPr>
            <w:r w:rsidRPr="00421A6E">
              <w:rPr>
                <w:rFonts w:ascii="Garamond" w:hAnsi="Garamond"/>
                <w:sz w:val="20"/>
              </w:rPr>
              <w:t xml:space="preserve">The qualitative measure of degree of separation of an analyte from other analytes and the sensitivity of the response of an analyte to an analytical procedure.  A procedure with a high degree of specificity for an analyte would be able to resolve the analyte in a complex mixture and provide a sufficient detector response to quantify the analyte.  </w:t>
            </w:r>
          </w:p>
        </w:tc>
      </w:tr>
      <w:tr w:rsidR="007E5532" w:rsidRPr="00421A6E" w14:paraId="308CC5CE"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C7" w14:textId="77777777" w:rsidR="007E5532" w:rsidRPr="00421A6E" w:rsidRDefault="007E5532" w:rsidP="0049443B">
            <w:pPr>
              <w:spacing w:after="43"/>
              <w:rPr>
                <w:rFonts w:ascii="Garamond" w:hAnsi="Garamond"/>
                <w:sz w:val="20"/>
              </w:rPr>
            </w:pPr>
            <w:r w:rsidRPr="00421A6E">
              <w:rPr>
                <w:rFonts w:ascii="Garamond" w:hAnsi="Garamond"/>
                <w:sz w:val="20"/>
              </w:rPr>
              <w:t xml:space="preserve">SSS </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C9"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CB" w14:textId="77777777" w:rsidR="007E5532" w:rsidRPr="00421A6E" w:rsidRDefault="007E5532" w:rsidP="0049443B">
            <w:pPr>
              <w:spacing w:after="43"/>
              <w:rPr>
                <w:rFonts w:ascii="Garamond" w:hAnsi="Garamond"/>
                <w:sz w:val="20"/>
              </w:rPr>
            </w:pPr>
            <w:r w:rsidRPr="00421A6E">
              <w:rPr>
                <w:rFonts w:ascii="Garamond" w:hAnsi="Garamond"/>
                <w:sz w:val="20"/>
              </w:rPr>
              <w:t>Stock Standard Solution</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5CD" w14:textId="77777777" w:rsidR="007E5532" w:rsidRPr="00421A6E" w:rsidRDefault="007E5532" w:rsidP="0049443B">
            <w:pPr>
              <w:spacing w:after="43"/>
              <w:rPr>
                <w:rFonts w:ascii="Garamond" w:hAnsi="Garamond"/>
                <w:sz w:val="20"/>
              </w:rPr>
            </w:pPr>
            <w:r w:rsidRPr="00421A6E">
              <w:rPr>
                <w:rFonts w:ascii="Garamond" w:hAnsi="Garamond"/>
                <w:sz w:val="20"/>
              </w:rPr>
              <w:t>A solution containing an analyte that is prepared using a reference material traceable to EPA, the National Institute of Science and Technology (NIST), or a source that will attest to the purity and authenticity of the reference material.</w:t>
            </w:r>
          </w:p>
        </w:tc>
      </w:tr>
      <w:tr w:rsidR="007E5532" w:rsidRPr="00421A6E" w14:paraId="308CC5D7"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D0" w14:textId="77777777" w:rsidR="007E5532" w:rsidRPr="00421A6E" w:rsidRDefault="007E5532" w:rsidP="0049443B">
            <w:pPr>
              <w:spacing w:after="43"/>
              <w:rPr>
                <w:rFonts w:ascii="Garamond" w:hAnsi="Garamond"/>
                <w:sz w:val="20"/>
              </w:rPr>
            </w:pPr>
            <w:r w:rsidRPr="00421A6E">
              <w:rPr>
                <w:rFonts w:ascii="Garamond" w:hAnsi="Garamond"/>
                <w:sz w:val="20"/>
              </w:rPr>
              <w:t>SVOA</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D2"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D4"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D6" w14:textId="77777777" w:rsidR="007E5532" w:rsidRPr="00421A6E" w:rsidRDefault="007E5532" w:rsidP="0049443B">
            <w:pPr>
              <w:spacing w:after="43"/>
              <w:rPr>
                <w:rFonts w:ascii="Garamond" w:hAnsi="Garamond"/>
                <w:sz w:val="20"/>
              </w:rPr>
            </w:pPr>
            <w:r w:rsidRPr="00421A6E">
              <w:rPr>
                <w:rFonts w:ascii="Garamond" w:hAnsi="Garamond"/>
                <w:sz w:val="20"/>
              </w:rPr>
              <w:t>Semi-volatile Organics Analysis (Tasks 6).  Compounds amenable to analysis by extraction with solvent.  Used synonymously with Base/Neutral/Acid (BNA) compounds.</w:t>
            </w:r>
          </w:p>
        </w:tc>
      </w:tr>
      <w:tr w:rsidR="007E5532" w:rsidRPr="00421A6E" w14:paraId="308CC5E0"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D9" w14:textId="77777777" w:rsidR="007E5532" w:rsidRPr="00421A6E" w:rsidRDefault="007E5532" w:rsidP="0049443B">
            <w:pPr>
              <w:spacing w:after="43"/>
              <w:rPr>
                <w:rFonts w:ascii="Garamond" w:hAnsi="Garamond"/>
                <w:sz w:val="20"/>
              </w:rPr>
            </w:pPr>
            <w:r w:rsidRPr="00421A6E">
              <w:rPr>
                <w:rFonts w:ascii="Garamond" w:hAnsi="Garamond"/>
                <w:sz w:val="20"/>
              </w:rPr>
              <w:t>SW-846</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DB"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DD"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DF" w14:textId="77777777" w:rsidR="007E5532" w:rsidRPr="00421A6E" w:rsidRDefault="007E5532" w:rsidP="0049443B">
            <w:pPr>
              <w:spacing w:after="43"/>
              <w:rPr>
                <w:rFonts w:ascii="Garamond" w:hAnsi="Garamond"/>
                <w:sz w:val="20"/>
              </w:rPr>
            </w:pPr>
            <w:r w:rsidRPr="00421A6E">
              <w:rPr>
                <w:rFonts w:ascii="Garamond" w:hAnsi="Garamond"/>
                <w:sz w:val="20"/>
              </w:rPr>
              <w:t>"Test Methods for Evaluating Solid Wastes, Physical/Chemical Methods", SW-846, Third Edition Nov. 1986, and any subsequent updates or amendments.</w:t>
            </w:r>
          </w:p>
        </w:tc>
      </w:tr>
      <w:tr w:rsidR="007E5532" w:rsidRPr="00421A6E" w14:paraId="308CC5E9"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E2" w14:textId="77777777" w:rsidR="007E5532" w:rsidRPr="00421A6E" w:rsidRDefault="007E5532" w:rsidP="0049443B">
            <w:pPr>
              <w:spacing w:after="43"/>
              <w:rPr>
                <w:rFonts w:ascii="Garamond" w:hAnsi="Garamond"/>
                <w:sz w:val="20"/>
              </w:rPr>
            </w:pPr>
            <w:r w:rsidRPr="00421A6E">
              <w:rPr>
                <w:rFonts w:ascii="Garamond" w:hAnsi="Garamond"/>
                <w:sz w:val="20"/>
              </w:rPr>
              <w:t>TCLP</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E4"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E6"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E8" w14:textId="77777777" w:rsidR="007E5532" w:rsidRPr="00421A6E" w:rsidRDefault="007E5532" w:rsidP="0049443B">
            <w:pPr>
              <w:spacing w:after="43"/>
              <w:rPr>
                <w:rFonts w:ascii="Garamond" w:hAnsi="Garamond"/>
                <w:sz w:val="20"/>
              </w:rPr>
            </w:pPr>
            <w:r w:rsidRPr="00421A6E">
              <w:rPr>
                <w:rFonts w:ascii="Garamond" w:hAnsi="Garamond"/>
                <w:sz w:val="20"/>
              </w:rPr>
              <w:t>Toxicity Characteristic Leachate Procedure - as defined in the Federal Register, Vol 55, No. 61, Thursday, March 29, 1990.</w:t>
            </w:r>
          </w:p>
        </w:tc>
      </w:tr>
      <w:tr w:rsidR="007E5532" w:rsidRPr="00421A6E" w14:paraId="308CC5F2"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EB" w14:textId="77777777" w:rsidR="007E5532" w:rsidRPr="00421A6E" w:rsidRDefault="007E5532" w:rsidP="0049443B">
            <w:pPr>
              <w:spacing w:after="43"/>
              <w:rPr>
                <w:rFonts w:ascii="Garamond" w:hAnsi="Garamond"/>
                <w:sz w:val="20"/>
              </w:rPr>
            </w:pPr>
            <w:r w:rsidRPr="00421A6E">
              <w:rPr>
                <w:rFonts w:ascii="Garamond" w:hAnsi="Garamond"/>
                <w:sz w:val="20"/>
              </w:rPr>
              <w:t>TKN</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ED"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EF"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F1" w14:textId="77777777" w:rsidR="007E5532" w:rsidRPr="00421A6E" w:rsidRDefault="007E5532" w:rsidP="0049443B">
            <w:pPr>
              <w:spacing w:after="43"/>
              <w:rPr>
                <w:rFonts w:ascii="Garamond" w:hAnsi="Garamond"/>
                <w:sz w:val="20"/>
              </w:rPr>
            </w:pPr>
            <w:r w:rsidRPr="00421A6E">
              <w:rPr>
                <w:rFonts w:ascii="Garamond" w:hAnsi="Garamond"/>
                <w:sz w:val="20"/>
              </w:rPr>
              <w:t>Total Kjeldahl Nitrogen.</w:t>
            </w:r>
          </w:p>
        </w:tc>
      </w:tr>
      <w:tr w:rsidR="007E5532" w:rsidRPr="00421A6E" w14:paraId="308CC5FB"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F4" w14:textId="77777777" w:rsidR="007E5532" w:rsidRPr="00421A6E" w:rsidRDefault="007E5532" w:rsidP="0049443B">
            <w:pPr>
              <w:spacing w:after="43"/>
              <w:rPr>
                <w:rFonts w:ascii="Garamond" w:hAnsi="Garamond"/>
                <w:sz w:val="20"/>
              </w:rPr>
            </w:pPr>
            <w:r w:rsidRPr="00421A6E">
              <w:rPr>
                <w:rFonts w:ascii="Garamond" w:hAnsi="Garamond"/>
                <w:sz w:val="20"/>
              </w:rPr>
              <w:t>TOC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F6"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5F8"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5FA" w14:textId="77777777" w:rsidR="007E5532" w:rsidRPr="00421A6E" w:rsidRDefault="007E5532" w:rsidP="0049443B">
            <w:pPr>
              <w:spacing w:after="43"/>
              <w:rPr>
                <w:rFonts w:ascii="Garamond" w:hAnsi="Garamond"/>
                <w:sz w:val="20"/>
              </w:rPr>
            </w:pPr>
            <w:r w:rsidRPr="00421A6E">
              <w:rPr>
                <w:rFonts w:ascii="Garamond" w:hAnsi="Garamond"/>
                <w:sz w:val="20"/>
              </w:rPr>
              <w:t>Total Organic Carbon.</w:t>
            </w:r>
          </w:p>
        </w:tc>
      </w:tr>
      <w:tr w:rsidR="007E5532" w:rsidRPr="00421A6E" w14:paraId="308CC604"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5FD" w14:textId="77777777" w:rsidR="007E5532" w:rsidRPr="00421A6E" w:rsidRDefault="007E5532" w:rsidP="0049443B">
            <w:pPr>
              <w:spacing w:after="43"/>
              <w:rPr>
                <w:rFonts w:ascii="Garamond" w:hAnsi="Garamond"/>
                <w:sz w:val="20"/>
              </w:rPr>
            </w:pPr>
            <w:r w:rsidRPr="00421A6E">
              <w:rPr>
                <w:rFonts w:ascii="Garamond" w:hAnsi="Garamond"/>
                <w:sz w:val="20"/>
              </w:rPr>
              <w:lastRenderedPageBreak/>
              <w:t>Total Metals</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5FF"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01"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03" w14:textId="77777777" w:rsidR="007E5532" w:rsidRPr="00421A6E" w:rsidRDefault="007E5532" w:rsidP="0049443B">
            <w:pPr>
              <w:spacing w:after="43"/>
              <w:rPr>
                <w:rFonts w:ascii="Garamond" w:hAnsi="Garamond"/>
                <w:sz w:val="20"/>
              </w:rPr>
            </w:pPr>
            <w:r w:rsidRPr="00421A6E">
              <w:rPr>
                <w:rFonts w:ascii="Garamond" w:hAnsi="Garamond"/>
                <w:sz w:val="20"/>
              </w:rPr>
              <w:t xml:space="preserve">Metals determined on </w:t>
            </w:r>
            <w:proofErr w:type="spellStart"/>
            <w:proofErr w:type="gramStart"/>
            <w:r w:rsidRPr="00421A6E">
              <w:rPr>
                <w:rFonts w:ascii="Garamond" w:hAnsi="Garamond"/>
                <w:sz w:val="20"/>
              </w:rPr>
              <w:t>a</w:t>
            </w:r>
            <w:proofErr w:type="spellEnd"/>
            <w:proofErr w:type="gramEnd"/>
            <w:r w:rsidRPr="00421A6E">
              <w:rPr>
                <w:rFonts w:ascii="Garamond" w:hAnsi="Garamond"/>
                <w:sz w:val="20"/>
              </w:rPr>
              <w:t xml:space="preserve"> acid extracted sample as (OWQ per "Methods for Chemical Analysis of Water and Methods) -Wastes", EPA-600 4-79-020.</w:t>
            </w:r>
          </w:p>
        </w:tc>
      </w:tr>
      <w:tr w:rsidR="007E5532" w:rsidRPr="00421A6E" w14:paraId="308CC60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06" w14:textId="77777777" w:rsidR="007E5532" w:rsidRPr="00421A6E" w:rsidRDefault="007E5532" w:rsidP="0049443B">
            <w:pPr>
              <w:spacing w:after="43"/>
              <w:rPr>
                <w:rFonts w:ascii="Garamond" w:hAnsi="Garamond"/>
                <w:sz w:val="20"/>
              </w:rPr>
            </w:pPr>
            <w:r w:rsidRPr="00421A6E">
              <w:rPr>
                <w:rFonts w:ascii="Garamond" w:hAnsi="Garamond"/>
                <w:sz w:val="20"/>
              </w:rPr>
              <w:t>TOX</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08"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0A"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0C" w14:textId="77777777" w:rsidR="007E5532" w:rsidRPr="00421A6E" w:rsidRDefault="007E5532" w:rsidP="0049443B">
            <w:pPr>
              <w:spacing w:after="43"/>
              <w:rPr>
                <w:rFonts w:ascii="Garamond" w:hAnsi="Garamond"/>
                <w:sz w:val="20"/>
              </w:rPr>
            </w:pPr>
            <w:r w:rsidRPr="00421A6E">
              <w:rPr>
                <w:rFonts w:ascii="Garamond" w:hAnsi="Garamond"/>
                <w:sz w:val="20"/>
              </w:rPr>
              <w:t>Total Organic Halide.</w:t>
            </w:r>
          </w:p>
        </w:tc>
      </w:tr>
      <w:tr w:rsidR="007E5532" w:rsidRPr="00421A6E" w14:paraId="308CC61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0F" w14:textId="77777777" w:rsidR="007E5532" w:rsidRPr="00421A6E" w:rsidRDefault="007E5532" w:rsidP="0049443B">
            <w:pPr>
              <w:spacing w:after="43"/>
              <w:rPr>
                <w:rFonts w:ascii="Garamond" w:hAnsi="Garamond"/>
                <w:sz w:val="20"/>
              </w:rPr>
            </w:pPr>
            <w:r w:rsidRPr="00421A6E">
              <w:rPr>
                <w:rFonts w:ascii="Garamond" w:hAnsi="Garamond"/>
                <w:sz w:val="20"/>
              </w:rPr>
              <w:t>TPL</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1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13"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15" w14:textId="77777777" w:rsidR="007E5532" w:rsidRPr="00421A6E" w:rsidRDefault="007E5532" w:rsidP="0049443B">
            <w:pPr>
              <w:spacing w:after="43"/>
              <w:rPr>
                <w:rFonts w:ascii="Garamond" w:hAnsi="Garamond"/>
                <w:sz w:val="20"/>
              </w:rPr>
            </w:pPr>
            <w:r w:rsidRPr="00421A6E">
              <w:rPr>
                <w:rFonts w:ascii="Garamond" w:hAnsi="Garamond"/>
                <w:sz w:val="20"/>
              </w:rPr>
              <w:t>Target Parameter List.</w:t>
            </w:r>
          </w:p>
        </w:tc>
      </w:tr>
      <w:tr w:rsidR="005F7A01" w:rsidRPr="00421A6E" w14:paraId="308CC61D"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18" w14:textId="77777777" w:rsidR="005F7A01" w:rsidRPr="00421A6E" w:rsidRDefault="005F7A01" w:rsidP="0049443B">
            <w:pPr>
              <w:rPr>
                <w:rFonts w:ascii="Garamond" w:hAnsi="Garamond"/>
                <w:sz w:val="20"/>
              </w:rPr>
            </w:pPr>
            <w:r w:rsidRPr="00421A6E">
              <w:rPr>
                <w:rFonts w:ascii="Garamond" w:hAnsi="Garamond"/>
                <w:sz w:val="20"/>
              </w:rPr>
              <w:t>Trip Blank</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19" w14:textId="77777777" w:rsidR="005F7A01" w:rsidRPr="00421A6E" w:rsidRDefault="005F7A01" w:rsidP="0049443B">
            <w:pPr>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1A" w14:textId="77777777" w:rsidR="005F7A01" w:rsidRPr="00421A6E" w:rsidRDefault="005F7A01" w:rsidP="0049443B">
            <w:pPr>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1C" w14:textId="77777777" w:rsidR="005F7A01" w:rsidRPr="00421A6E" w:rsidRDefault="005F7A01" w:rsidP="0049443B">
            <w:pPr>
              <w:rPr>
                <w:rFonts w:ascii="Garamond" w:hAnsi="Garamond"/>
                <w:sz w:val="20"/>
              </w:rPr>
            </w:pPr>
            <w:r w:rsidRPr="00421A6E">
              <w:rPr>
                <w:rFonts w:ascii="Garamond" w:hAnsi="Garamond"/>
                <w:sz w:val="20"/>
              </w:rPr>
              <w:t>Trip blanks are only used for VOC samples.  Blanks of VOC-free water are prepared by the organization providing sample containers for VOC collection.  These blanks are transported to the site with the empty VOC sample containers and shipped to the analyzing laboratory in the same transport containers as the VOC samples. They remain unopened for the entire trip and are analyzed at the laboratory with the environmental VOC samples.</w:t>
            </w:r>
          </w:p>
        </w:tc>
      </w:tr>
      <w:tr w:rsidR="007E5532" w:rsidRPr="00421A6E" w14:paraId="308CC626"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1F" w14:textId="77777777" w:rsidR="007E5532" w:rsidRPr="00421A6E" w:rsidRDefault="007E5532" w:rsidP="0049443B">
            <w:pPr>
              <w:spacing w:after="43"/>
              <w:rPr>
                <w:rFonts w:ascii="Garamond" w:hAnsi="Garamond"/>
                <w:sz w:val="20"/>
              </w:rPr>
            </w:pPr>
            <w:r w:rsidRPr="00421A6E">
              <w:rPr>
                <w:rFonts w:ascii="Garamond" w:hAnsi="Garamond"/>
                <w:sz w:val="20"/>
              </w:rPr>
              <w:t>TRM</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21"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23" w14:textId="77777777" w:rsidR="007E5532" w:rsidRPr="00421A6E" w:rsidRDefault="007E5532" w:rsidP="0049443B">
            <w:pPr>
              <w:spacing w:after="43"/>
              <w:rPr>
                <w:rFonts w:ascii="Garamond" w:hAnsi="Garamond"/>
                <w:sz w:val="20"/>
              </w:rPr>
            </w:pPr>
            <w:r w:rsidRPr="00421A6E">
              <w:rPr>
                <w:rFonts w:ascii="Garamond" w:hAnsi="Garamond"/>
                <w:sz w:val="20"/>
              </w:rPr>
              <w:t>Total Recoverable Metals</w:t>
            </w:r>
          </w:p>
        </w:tc>
        <w:tc>
          <w:tcPr>
            <w:tcW w:w="9090" w:type="dxa"/>
            <w:tcBorders>
              <w:top w:val="single" w:sz="7" w:space="0" w:color="000000"/>
              <w:left w:val="single" w:sz="7" w:space="0" w:color="000000"/>
              <w:bottom w:val="single" w:sz="7" w:space="0" w:color="000000"/>
              <w:right w:val="single" w:sz="7" w:space="0" w:color="000000"/>
            </w:tcBorders>
            <w:vAlign w:val="center"/>
          </w:tcPr>
          <w:p w14:paraId="308CC625" w14:textId="77777777" w:rsidR="007E5532" w:rsidRPr="00421A6E" w:rsidRDefault="007E5532" w:rsidP="0049443B">
            <w:pPr>
              <w:spacing w:after="43"/>
              <w:rPr>
                <w:rFonts w:ascii="Garamond" w:hAnsi="Garamond"/>
                <w:sz w:val="20"/>
              </w:rPr>
            </w:pPr>
            <w:r w:rsidRPr="00421A6E">
              <w:rPr>
                <w:rFonts w:ascii="Garamond" w:hAnsi="Garamond"/>
                <w:sz w:val="20"/>
              </w:rPr>
              <w:t>The concentration of an analyte determined in an unfiltered sample following treatment by refluxing with hot, dilute mineral acid.</w:t>
            </w:r>
          </w:p>
        </w:tc>
      </w:tr>
      <w:tr w:rsidR="007E5532" w:rsidRPr="00421A6E" w14:paraId="308CC62F"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28" w14:textId="22293C4B" w:rsidR="007E5532" w:rsidRPr="00421A6E" w:rsidRDefault="001A62DA" w:rsidP="0049443B">
            <w:pPr>
              <w:spacing w:after="43"/>
              <w:rPr>
                <w:rFonts w:ascii="Garamond" w:hAnsi="Garamond"/>
                <w:sz w:val="20"/>
              </w:rPr>
            </w:pPr>
            <w:r w:rsidRPr="00421A6E">
              <w:rPr>
                <w:rFonts w:ascii="Garamond" w:hAnsi="Garamond"/>
                <w:sz w:val="20"/>
              </w:rPr>
              <w:t>Tuning Solution</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2A"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2C"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2E" w14:textId="77777777" w:rsidR="007E5532" w:rsidRPr="00421A6E" w:rsidRDefault="007E5532" w:rsidP="0049443B">
            <w:pPr>
              <w:spacing w:after="43"/>
              <w:rPr>
                <w:rFonts w:ascii="Garamond" w:hAnsi="Garamond"/>
                <w:sz w:val="20"/>
              </w:rPr>
            </w:pPr>
            <w:r w:rsidRPr="00421A6E">
              <w:rPr>
                <w:rFonts w:ascii="Garamond" w:hAnsi="Garamond"/>
                <w:sz w:val="20"/>
              </w:rPr>
              <w:t>A solution which is used to determine acceptable instrument performance prior to calibration and sample analyses</w:t>
            </w:r>
          </w:p>
        </w:tc>
      </w:tr>
      <w:tr w:rsidR="007E5532" w:rsidRPr="00421A6E" w14:paraId="308CC638"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31" w14:textId="77777777" w:rsidR="007E5532" w:rsidRPr="00421A6E" w:rsidRDefault="007E5532" w:rsidP="0049443B">
            <w:pPr>
              <w:spacing w:after="43"/>
              <w:rPr>
                <w:rFonts w:ascii="Garamond" w:hAnsi="Garamond"/>
                <w:sz w:val="20"/>
              </w:rPr>
            </w:pPr>
            <w:r w:rsidRPr="00421A6E">
              <w:rPr>
                <w:rFonts w:ascii="Garamond" w:hAnsi="Garamond"/>
                <w:sz w:val="20"/>
              </w:rPr>
              <w:t>Ultraclean Handling</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33"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35"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37" w14:textId="77777777" w:rsidR="007E5532" w:rsidRPr="00421A6E" w:rsidRDefault="007E5532" w:rsidP="0049443B">
            <w:pPr>
              <w:spacing w:after="43"/>
              <w:rPr>
                <w:rFonts w:ascii="Garamond" w:hAnsi="Garamond"/>
                <w:sz w:val="20"/>
              </w:rPr>
            </w:pPr>
            <w:r w:rsidRPr="00421A6E">
              <w:rPr>
                <w:rFonts w:ascii="Garamond" w:hAnsi="Garamond"/>
                <w:sz w:val="20"/>
              </w:rPr>
              <w:t>A series of established procedures designed to ensure that samples are not contaminated during sample collection, storage, or analysis.</w:t>
            </w:r>
          </w:p>
        </w:tc>
      </w:tr>
      <w:tr w:rsidR="007E5532" w:rsidRPr="00421A6E" w14:paraId="308CC641"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3A" w14:textId="77777777" w:rsidR="007E5532" w:rsidRPr="00421A6E" w:rsidRDefault="007E5532" w:rsidP="0049443B">
            <w:pPr>
              <w:spacing w:after="43"/>
              <w:rPr>
                <w:rFonts w:ascii="Garamond" w:hAnsi="Garamond"/>
                <w:sz w:val="20"/>
              </w:rPr>
            </w:pPr>
            <w:r w:rsidRPr="00421A6E">
              <w:rPr>
                <w:rFonts w:ascii="Garamond" w:hAnsi="Garamond"/>
                <w:sz w:val="20"/>
              </w:rPr>
              <w:t>VOA</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3C"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3E"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40" w14:textId="77777777" w:rsidR="007E5532" w:rsidRPr="00421A6E" w:rsidRDefault="007E5532" w:rsidP="0049443B">
            <w:pPr>
              <w:spacing w:after="43"/>
              <w:rPr>
                <w:rFonts w:ascii="Garamond" w:hAnsi="Garamond"/>
                <w:sz w:val="20"/>
              </w:rPr>
            </w:pPr>
            <w:r w:rsidRPr="00421A6E">
              <w:rPr>
                <w:rFonts w:ascii="Garamond" w:hAnsi="Garamond"/>
                <w:sz w:val="20"/>
              </w:rPr>
              <w:t>Volatile Organics Analysis</w:t>
            </w:r>
          </w:p>
        </w:tc>
      </w:tr>
      <w:tr w:rsidR="007E5532" w:rsidRPr="00421A6E" w14:paraId="308CC64A" w14:textId="77777777" w:rsidTr="00371BE9">
        <w:trPr>
          <w:cantSplit/>
        </w:trPr>
        <w:tc>
          <w:tcPr>
            <w:tcW w:w="1980" w:type="dxa"/>
            <w:tcBorders>
              <w:top w:val="single" w:sz="7" w:space="0" w:color="000000"/>
              <w:left w:val="single" w:sz="7" w:space="0" w:color="000000"/>
              <w:bottom w:val="single" w:sz="7" w:space="0" w:color="000000"/>
              <w:right w:val="single" w:sz="7" w:space="0" w:color="000000"/>
            </w:tcBorders>
            <w:vAlign w:val="center"/>
          </w:tcPr>
          <w:p w14:paraId="308CC643" w14:textId="77777777" w:rsidR="007E5532" w:rsidRPr="00421A6E" w:rsidRDefault="007E5532" w:rsidP="0049443B">
            <w:pPr>
              <w:spacing w:after="43"/>
              <w:rPr>
                <w:rFonts w:ascii="Garamond" w:hAnsi="Garamond"/>
                <w:sz w:val="20"/>
              </w:rPr>
            </w:pPr>
            <w:r w:rsidRPr="00421A6E">
              <w:rPr>
                <w:rFonts w:ascii="Garamond" w:hAnsi="Garamond"/>
                <w:sz w:val="20"/>
              </w:rPr>
              <w:t>VOC</w:t>
            </w:r>
          </w:p>
        </w:tc>
        <w:tc>
          <w:tcPr>
            <w:tcW w:w="990" w:type="dxa"/>
            <w:tcBorders>
              <w:top w:val="single" w:sz="7" w:space="0" w:color="000000"/>
              <w:left w:val="single" w:sz="7" w:space="0" w:color="000000"/>
              <w:bottom w:val="single" w:sz="7" w:space="0" w:color="000000"/>
              <w:right w:val="single" w:sz="7" w:space="0" w:color="000000"/>
            </w:tcBorders>
            <w:vAlign w:val="center"/>
          </w:tcPr>
          <w:p w14:paraId="308CC645" w14:textId="77777777" w:rsidR="007E5532" w:rsidRPr="00421A6E" w:rsidRDefault="007E5532" w:rsidP="0049443B">
            <w:pPr>
              <w:spacing w:after="43"/>
              <w:rPr>
                <w:rFonts w:ascii="Garamond" w:hAnsi="Garamond"/>
                <w:sz w:val="20"/>
              </w:rPr>
            </w:pPr>
          </w:p>
        </w:tc>
        <w:tc>
          <w:tcPr>
            <w:tcW w:w="2070" w:type="dxa"/>
            <w:tcBorders>
              <w:top w:val="single" w:sz="7" w:space="0" w:color="000000"/>
              <w:left w:val="single" w:sz="7" w:space="0" w:color="000000"/>
              <w:bottom w:val="single" w:sz="7" w:space="0" w:color="000000"/>
              <w:right w:val="single" w:sz="7" w:space="0" w:color="000000"/>
            </w:tcBorders>
            <w:vAlign w:val="center"/>
          </w:tcPr>
          <w:p w14:paraId="308CC647" w14:textId="77777777" w:rsidR="007E5532" w:rsidRPr="00421A6E" w:rsidRDefault="007E5532" w:rsidP="0049443B">
            <w:pPr>
              <w:spacing w:after="43"/>
              <w:rPr>
                <w:rFonts w:ascii="Garamond" w:hAnsi="Garamond"/>
                <w:sz w:val="20"/>
              </w:rPr>
            </w:pPr>
          </w:p>
        </w:tc>
        <w:tc>
          <w:tcPr>
            <w:tcW w:w="9090" w:type="dxa"/>
            <w:tcBorders>
              <w:top w:val="single" w:sz="7" w:space="0" w:color="000000"/>
              <w:left w:val="single" w:sz="7" w:space="0" w:color="000000"/>
              <w:bottom w:val="single" w:sz="7" w:space="0" w:color="000000"/>
              <w:right w:val="single" w:sz="7" w:space="0" w:color="000000"/>
            </w:tcBorders>
            <w:vAlign w:val="center"/>
          </w:tcPr>
          <w:p w14:paraId="308CC649" w14:textId="77777777" w:rsidR="007E5532" w:rsidRPr="00421A6E" w:rsidRDefault="007E5532" w:rsidP="0049443B">
            <w:pPr>
              <w:spacing w:after="43"/>
              <w:rPr>
                <w:rFonts w:ascii="Garamond" w:hAnsi="Garamond"/>
                <w:sz w:val="20"/>
              </w:rPr>
            </w:pPr>
            <w:r w:rsidRPr="00421A6E">
              <w:rPr>
                <w:rFonts w:ascii="Garamond" w:hAnsi="Garamond"/>
                <w:sz w:val="20"/>
              </w:rPr>
              <w:t>Volatile Organic Compounds</w:t>
            </w:r>
          </w:p>
        </w:tc>
      </w:tr>
    </w:tbl>
    <w:p w14:paraId="308CC64B" w14:textId="77777777" w:rsidR="0091628D" w:rsidRPr="00421A6E" w:rsidRDefault="0091628D" w:rsidP="007E5532">
      <w:pPr>
        <w:rPr>
          <w:rFonts w:ascii="Garamond" w:hAnsi="Garamond"/>
        </w:rPr>
      </w:pPr>
    </w:p>
    <w:sectPr w:rsidR="0091628D" w:rsidRPr="00421A6E" w:rsidSect="00AD464A">
      <w:headerReference w:type="default" r:id="rId9"/>
      <w:footerReference w:type="default" r:id="rId10"/>
      <w:endnotePr>
        <w:numFmt w:val="decimal"/>
      </w:endnotePr>
      <w:pgSz w:w="15840" w:h="12240" w:orient="landscape" w:code="1"/>
      <w:pgMar w:top="1440" w:right="360" w:bottom="1440" w:left="72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07DD5" w14:textId="77777777" w:rsidR="009F441B" w:rsidRDefault="009F441B">
      <w:r>
        <w:separator/>
      </w:r>
    </w:p>
  </w:endnote>
  <w:endnote w:type="continuationSeparator" w:id="0">
    <w:p w14:paraId="50E9FEB2" w14:textId="77777777" w:rsidR="009F441B" w:rsidRDefault="009F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C652" w14:textId="77777777" w:rsidR="002B0C3B" w:rsidRDefault="0064541C" w:rsidP="002B0C3B">
    <w:pPr>
      <w:pStyle w:val="Footer"/>
      <w:jc w:val="center"/>
    </w:pPr>
    <w:r>
      <w:t>D7</w:t>
    </w:r>
    <w:r w:rsidR="00AD464A">
      <w:t xml:space="preserve"> -</w:t>
    </w:r>
    <w:r w:rsidR="002B0C3B">
      <w:t xml:space="preserve"> </w:t>
    </w:r>
    <w:r w:rsidR="002B0C3B">
      <w:fldChar w:fldCharType="begin"/>
    </w:r>
    <w:r w:rsidR="002B0C3B">
      <w:instrText xml:space="preserve"> PAGE </w:instrText>
    </w:r>
    <w:r w:rsidR="002B0C3B">
      <w:fldChar w:fldCharType="separate"/>
    </w:r>
    <w:r w:rsidR="00F17AFB">
      <w:rPr>
        <w:noProof/>
      </w:rPr>
      <w:t>12</w:t>
    </w:r>
    <w:r w:rsidR="002B0C3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05E5" w14:textId="77777777" w:rsidR="009F441B" w:rsidRDefault="009F441B">
      <w:r>
        <w:separator/>
      </w:r>
    </w:p>
  </w:footnote>
  <w:footnote w:type="continuationSeparator" w:id="0">
    <w:p w14:paraId="76736006" w14:textId="77777777" w:rsidR="009F441B" w:rsidRDefault="009F4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C650" w14:textId="77777777" w:rsidR="002B0C3B" w:rsidRPr="00421A6E" w:rsidRDefault="00590451" w:rsidP="002B0C3B">
    <w:pPr>
      <w:tabs>
        <w:tab w:val="left" w:pos="7650"/>
        <w:tab w:val="left" w:pos="8100"/>
        <w:tab w:val="left" w:pos="8730"/>
      </w:tabs>
      <w:jc w:val="center"/>
      <w:rPr>
        <w:rFonts w:ascii="Garamond" w:hAnsi="Garamond"/>
        <w:b/>
        <w:sz w:val="28"/>
        <w:szCs w:val="28"/>
      </w:rPr>
    </w:pPr>
    <w:r w:rsidRPr="00421A6E">
      <w:rPr>
        <w:rFonts w:ascii="Garamond" w:hAnsi="Garamond"/>
        <w:b/>
        <w:sz w:val="28"/>
        <w:szCs w:val="28"/>
      </w:rPr>
      <w:t xml:space="preserve">ATTACHMENT </w:t>
    </w:r>
    <w:r w:rsidR="008642A0" w:rsidRPr="00421A6E">
      <w:rPr>
        <w:rFonts w:ascii="Garamond" w:hAnsi="Garamond"/>
        <w:b/>
        <w:sz w:val="28"/>
        <w:szCs w:val="28"/>
      </w:rPr>
      <w:t>D7</w:t>
    </w:r>
  </w:p>
  <w:p w14:paraId="308CC651" w14:textId="77777777" w:rsidR="002B0C3B" w:rsidRPr="00421A6E" w:rsidRDefault="002B0C3B" w:rsidP="002B0C3B">
    <w:pPr>
      <w:tabs>
        <w:tab w:val="left" w:pos="7650"/>
        <w:tab w:val="left" w:pos="8100"/>
        <w:tab w:val="left" w:pos="8730"/>
      </w:tabs>
      <w:jc w:val="center"/>
      <w:rPr>
        <w:rFonts w:ascii="Garamond" w:hAnsi="Garamond"/>
        <w:b/>
        <w:sz w:val="28"/>
        <w:szCs w:val="28"/>
      </w:rPr>
    </w:pPr>
    <w:r w:rsidRPr="00421A6E">
      <w:rPr>
        <w:rFonts w:ascii="Garamond" w:hAnsi="Garamond"/>
        <w:b/>
        <w:sz w:val="28"/>
        <w:szCs w:val="28"/>
      </w:rPr>
      <w:t>DEFINITIONS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8DB"/>
    <w:rsid w:val="00076B69"/>
    <w:rsid w:val="000B58F5"/>
    <w:rsid w:val="000B7F38"/>
    <w:rsid w:val="001155ED"/>
    <w:rsid w:val="001331A7"/>
    <w:rsid w:val="001A62DA"/>
    <w:rsid w:val="001E16EA"/>
    <w:rsid w:val="002119A7"/>
    <w:rsid w:val="0024257D"/>
    <w:rsid w:val="002604B6"/>
    <w:rsid w:val="002B0C3B"/>
    <w:rsid w:val="002E5614"/>
    <w:rsid w:val="00371BE9"/>
    <w:rsid w:val="00421A6E"/>
    <w:rsid w:val="0044560A"/>
    <w:rsid w:val="00477B24"/>
    <w:rsid w:val="0049443B"/>
    <w:rsid w:val="004F5F28"/>
    <w:rsid w:val="00521E49"/>
    <w:rsid w:val="00590451"/>
    <w:rsid w:val="00592FC2"/>
    <w:rsid w:val="005C1B26"/>
    <w:rsid w:val="005F7A01"/>
    <w:rsid w:val="006226DE"/>
    <w:rsid w:val="006254BA"/>
    <w:rsid w:val="00636D00"/>
    <w:rsid w:val="00643E56"/>
    <w:rsid w:val="0064541C"/>
    <w:rsid w:val="006A07CF"/>
    <w:rsid w:val="007078DB"/>
    <w:rsid w:val="00770B1D"/>
    <w:rsid w:val="007A0084"/>
    <w:rsid w:val="007E5532"/>
    <w:rsid w:val="0080337C"/>
    <w:rsid w:val="0080367B"/>
    <w:rsid w:val="00835D24"/>
    <w:rsid w:val="008642A0"/>
    <w:rsid w:val="008754AB"/>
    <w:rsid w:val="00885F7B"/>
    <w:rsid w:val="00900754"/>
    <w:rsid w:val="0091628D"/>
    <w:rsid w:val="009E015A"/>
    <w:rsid w:val="009F441B"/>
    <w:rsid w:val="009F52E7"/>
    <w:rsid w:val="00A6521B"/>
    <w:rsid w:val="00AD464A"/>
    <w:rsid w:val="00AE0D08"/>
    <w:rsid w:val="00B704AC"/>
    <w:rsid w:val="00CD0064"/>
    <w:rsid w:val="00CE67F2"/>
    <w:rsid w:val="00CF0AB3"/>
    <w:rsid w:val="00D21A62"/>
    <w:rsid w:val="00D56A55"/>
    <w:rsid w:val="00DF6BD7"/>
    <w:rsid w:val="00E41692"/>
    <w:rsid w:val="00E634F4"/>
    <w:rsid w:val="00EC77B1"/>
    <w:rsid w:val="00F17AFB"/>
    <w:rsid w:val="00F70554"/>
    <w:rsid w:val="00F83479"/>
    <w:rsid w:val="00FF506B"/>
    <w:rsid w:val="00FF5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08CC272"/>
  <w15:chartTrackingRefBased/>
  <w15:docId w15:val="{84A02B30-B083-406C-9AB9-33370A9E3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tabs>
        <w:tab w:val="left" w:pos="11970"/>
        <w:tab w:val="left" w:pos="12420"/>
        <w:tab w:val="left" w:pos="13140"/>
        <w:tab w:val="left" w:pos="13230"/>
      </w:tabs>
      <w:ind w:left="720" w:right="1080" w:firstLine="11250"/>
      <w:outlineLvl w:val="0"/>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b/>
    </w:rPr>
  </w:style>
  <w:style w:type="character" w:styleId="PageNumber">
    <w:name w:val="page number"/>
    <w:basedOn w:val="DefaultParagraphFont"/>
    <w:rsid w:val="0024257D"/>
  </w:style>
  <w:style w:type="paragraph" w:styleId="BalloonText">
    <w:name w:val="Balloon Text"/>
    <w:basedOn w:val="Normal"/>
    <w:semiHidden/>
    <w:rsid w:val="008033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49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0" ma:contentTypeDescription="Create a new document." ma:contentTypeScope="" ma:versionID="038da1badd480c9c0264cbba7672c99c">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50B51-A7C3-4F61-9A6B-823B2AB14E2A}">
  <ds:schemaRefs>
    <ds:schemaRef ds:uri="http://schemas.microsoft.com/sharepoint/v3/contenttype/forms"/>
  </ds:schemaRefs>
</ds:datastoreItem>
</file>

<file path=customXml/itemProps2.xml><?xml version="1.0" encoding="utf-8"?>
<ds:datastoreItem xmlns:ds="http://schemas.openxmlformats.org/officeDocument/2006/customXml" ds:itemID="{2D9E7704-7C63-4D39-82D7-DAB211EF92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2F80EB-E537-4FE6-B7E0-315BCD1C5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2886</Words>
  <Characters>16269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Definitions</vt:lpstr>
    </vt:vector>
  </TitlesOfParts>
  <Company>IDEM</Company>
  <LinksUpToDate>false</LinksUpToDate>
  <CharactersWithSpaces>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Definitions</dc:title>
  <dc:subject/>
  <dc:creator>IDEM</dc:creator>
  <cp:keywords/>
  <dc:description/>
  <cp:lastModifiedBy>Garcia, Christina</cp:lastModifiedBy>
  <cp:revision>4</cp:revision>
  <cp:lastPrinted>2001-01-31T13:50:00Z</cp:lastPrinted>
  <dcterms:created xsi:type="dcterms:W3CDTF">2021-03-29T12:10:00Z</dcterms:created>
  <dcterms:modified xsi:type="dcterms:W3CDTF">2025-01-22T18:38:00Z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